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8F3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上坝村房地一体确权登记发证公告（第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58"/>
        <w:gridCol w:w="1208"/>
        <w:gridCol w:w="1242"/>
        <w:gridCol w:w="1242"/>
        <w:gridCol w:w="746"/>
        <w:gridCol w:w="746"/>
        <w:gridCol w:w="746"/>
        <w:gridCol w:w="906"/>
      </w:tblGrid>
      <w:tr w14:paraId="1A54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0F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EE8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1C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30F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C6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A4A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65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768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E6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D3EB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4B7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C55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杨桂祥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52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313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广东省河源市东源县柳城镇上坝村第六小组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97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441625109105JC20449F00010001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1F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5CE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150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9E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74.05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 w14:paraId="3B9D7D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351B3"/>
    <w:rsid w:val="3003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2025-05-21T07:29:00Z</dcterms:created>
  <dc:creator>沙漠骆驼</dc:creator>
  <cp:lastModifiedBy>沙漠骆驼</cp:lastModifiedBy>
  <dcterms:modified xsi:type="dcterms:W3CDTF">2025-05-21T07:32:10Z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9761C08E515B43CEB91A20CDD3427F1A_11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