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0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p w14:paraId="350F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3" w:firstLineChars="200"/>
        <w:jc w:val="center"/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b/>
          <w:bCs/>
          <w:color w:val="000000"/>
          <w:sz w:val="32"/>
          <w:szCs w:val="32"/>
          <w:highlight w:val="none"/>
          <w:shd w:val="clear" w:color="auto" w:fill="auto"/>
        </w:rPr>
        <w:t>面试考生须知</w:t>
      </w:r>
    </w:p>
    <w:p w14:paraId="6DC6D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一、考生必须携带本人</w:t>
      </w:r>
      <w:r>
        <w:rPr>
          <w:rFonts w:hint="eastAsia" w:ascii="仿宋" w:eastAsia="仿宋"/>
          <w:bCs/>
          <w:color w:val="000000"/>
          <w:sz w:val="32"/>
          <w:szCs w:val="32"/>
          <w:highlight w:val="none"/>
          <w:shd w:val="clear" w:color="auto" w:fill="auto"/>
        </w:rPr>
        <w:t>有效期内二代居民身份证、准考证的原件，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于考试当天按规定时间内到达面试指定地点报到，参加面试抽签。凡未在规定时间内到达或携带证件材料不齐全的考生，视为放弃面试资格。</w:t>
      </w:r>
    </w:p>
    <w:p w14:paraId="7CD82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二、考生所携带的通讯工具和音频、视频发射、接收设备关闭后连同背包、书包等其他物品交工作人员统一保管，考完离场时领回。如未按要求上缴上述物品的，一经发现，按违规处理，取消面试资格。</w:t>
      </w:r>
    </w:p>
    <w:p w14:paraId="46C0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三、考生不得穿戴有职业特征或者有明显特殊文字、图案标识的服装、饰品参加面试，一经发现，按违规处理，取消面试资格。</w:t>
      </w:r>
    </w:p>
    <w:p w14:paraId="469E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四、面试开始后，工作人员按抽签顺序逐一引导考生进入面试室面试。候考考生须在候考室静候，不得喧哗，不得影响他人。候考期间实行全封闭，考生不得擅自离开候考室。需要上洗手间的，经工作人员同意，并由工作人员陪同前往。候考考生需提前离开考场的，应书面提出申请，经主考同意后按弃考处理。严禁任何人向考生传递试题信息。</w:t>
      </w:r>
    </w:p>
    <w:p w14:paraId="781C4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五、在面试中，考生必须以普通话进行发言。不得报告、透露或暗示本人姓名、毕业院校、工作单位等个人信息。如考生透露个人信息，按违规处理，取消面试成绩。</w:t>
      </w:r>
    </w:p>
    <w:p w14:paraId="77C3F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六、面试结束后，考生</w:t>
      </w: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  <w:lang w:eastAsia="zh-CN"/>
        </w:rPr>
        <w:t>到候分室候分，</w:t>
      </w:r>
      <w:bookmarkStart w:id="0" w:name="_GoBack"/>
      <w:bookmarkEnd w:id="0"/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领取并签收面试成绩回执。考生签收面试成绩回执后，按照工作人员指定的路线立即离开考场，不得在考场附近逗留。</w:t>
      </w:r>
    </w:p>
    <w:p w14:paraId="375E0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eastAsia="仿宋"/>
          <w:color w:val="000000"/>
          <w:sz w:val="32"/>
          <w:szCs w:val="32"/>
          <w:highlight w:val="none"/>
          <w:shd w:val="clear" w:color="auto" w:fill="auto"/>
        </w:rPr>
        <w:t>七、考生要服从现场工作人员的管理，接受工作人员的监督和检查，对违反面试规定的，将按照《事业单位公开招聘违纪违规处理办法》进行严肃处理。</w:t>
      </w:r>
    </w:p>
    <w:p w14:paraId="0482C7ED">
      <w:pPr>
        <w:rPr>
          <w:highlight w:val="none"/>
        </w:rPr>
      </w:pPr>
    </w:p>
    <w:p w14:paraId="2B2A94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-4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zQ1Y2Q3MDY2YWU4MDM2Y2E5OTI0OWJlNGI2ZTMifQ=="/>
  </w:docVars>
  <w:rsids>
    <w:rsidRoot w:val="093A2224"/>
    <w:rsid w:val="093A2224"/>
    <w:rsid w:val="1CA1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614</Characters>
  <Lines>0</Lines>
  <Paragraphs>0</Paragraphs>
  <TotalTime>11</TotalTime>
  <ScaleCrop>false</ScaleCrop>
  <LinksUpToDate>false</LinksUpToDate>
  <CharactersWithSpaces>614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2024-05-30T07:21:00Z</dcterms:created>
  <dc:creator>MSUsers</dc:creator>
  <cp:lastModifiedBy>Louyee Lan</cp:lastModifiedBy>
  <dcterms:modified xsi:type="dcterms:W3CDTF">2025-05-13T07:56:44Z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59778A29261343F48252FFF5271E1751_13</vt:lpwstr>
  </property>
  <property fmtid="{D5CDD505-2E9C-101B-9397-08002B2CF9AE}" pid="4" name="KSOTemplateDocerSaveRecord">
    <vt:lpwstr>eyJoZGlkIjoiZTU2ZDU1ZmU2OWVlOWY0MWM1MjM0ZGJhZWU4ZjkyY2EiLCJ1c2VySWQiOiI0MjQwMzcxNTMifQ==</vt:lpwstr>
  </property>
</Properties>
</file>