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6783E">
      <w:pPr>
        <w:bidi w:val="0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附件</w:t>
      </w:r>
    </w:p>
    <w:p w14:paraId="231BC6D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kern w:val="0"/>
          <w:sz w:val="36"/>
          <w:szCs w:val="36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kern w:val="0"/>
          <w:sz w:val="36"/>
          <w:szCs w:val="36"/>
          <w:shd w:val="clear" w:fill="FFFFFF"/>
          <w:lang w:val="en-US" w:eastAsia="zh-CN" w:bidi="ar"/>
        </w:rPr>
        <w:t>餐饮服务经营选址合规提示告知书</w:t>
      </w:r>
    </w:p>
    <w:p w14:paraId="47C57DE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kern w:val="0"/>
          <w:sz w:val="36"/>
          <w:szCs w:val="36"/>
          <w:shd w:val="clear" w:fill="FFFFFF"/>
          <w:lang w:val="en-US" w:eastAsia="zh-CN" w:bidi="ar"/>
        </w:rPr>
      </w:pPr>
    </w:p>
    <w:p w14:paraId="3E9D944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各餐饮服务经营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主体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：</w:t>
      </w:r>
    </w:p>
    <w:p w14:paraId="4EE83CE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为规范餐饮行业市场准入秩序，有效防范餐饮油烟污染扰民问题，减少因选址不当引发的矛盾纠纷和经营投资损失，切实保障群众身体健康及经营者合法权益，依据《中华人民共和国生态环境法典》（2026年8月15日起施行）相关规定，现就餐饮服务项目选址有关事项提示如下：</w:t>
      </w:r>
    </w:p>
    <w:p w14:paraId="2AD287B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56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1.禁设区域范围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严禁在以下三类场所新建、改建、扩建产生油烟、异味、废气的餐饮服务项目：</w:t>
      </w:r>
    </w:p>
    <w:p w14:paraId="1D8B570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居民住宅楼；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未配套设立专用烟道的商住综合楼；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商住综合楼内与居住层相邻的商业楼层。</w:t>
      </w:r>
    </w:p>
    <w:p w14:paraId="5F57AFF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适用业态限制</w:t>
      </w:r>
    </w:p>
    <w:p w14:paraId="7F82247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rightChars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上述禁设范围主要针对产生油烟、异味、废气的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餐饮服务项目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（如炒菜、烧烤、油炸、干锅、火锅等）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仅从事蒸、煮、烫、涮和冷冻食品、凉菜加工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烘焙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预包装食品销售等不产生油烟、异味、废气的业态，不受该条款限制，可正常选址经营。</w:t>
      </w:r>
    </w:p>
    <w:p w14:paraId="2A2C9B1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 证照合规风险</w:t>
      </w:r>
    </w:p>
    <w:p w14:paraId="500935C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exact"/>
        <w:ind w:right="0" w:righ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请广大餐饮服务项目申请人审慎选择经营场所。凡违反上述规定，若在禁设区域违规新建、改建、扩建产生油烟的餐饮项目，由县级以上地方人民政府确定的监督管理部门责令改正；拒不改正的，责令关闭，并处1万元以上10万元以下的罚款。</w:t>
      </w:r>
    </w:p>
    <w:p w14:paraId="7910DC6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exact"/>
        <w:ind w:left="0" w:leftChars="0" w:right="0" w:rightChars="0" w:firstLine="420" w:firstLineChars="1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良好宜居环境需要全社会共同维护。请各餐饮服务经营者自觉遵守法律法规，依法合规选址、规范诚信经营，共同维护整洁有序的人居环境和市场经营秩序。</w:t>
      </w:r>
    </w:p>
    <w:p w14:paraId="0156DF2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rightChars="0" w:firstLine="594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 xml:space="preserve">  </w:t>
      </w:r>
    </w:p>
    <w:p w14:paraId="67806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是否已知悉上述选址禁止性要求：□是□否</w:t>
      </w:r>
    </w:p>
    <w:p w14:paraId="2AA52C5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rightChars="0"/>
        <w:textAlignment w:val="auto"/>
        <w:rPr>
          <w:rFonts w:hint="eastAsia" w:ascii="宋体" w:hAnsi="宋体" w:eastAsia="方正仿宋_GB2312" w:cs="仿宋"/>
          <w:b/>
          <w:bCs/>
          <w:spacing w:val="1"/>
          <w:sz w:val="24"/>
          <w:szCs w:val="24"/>
        </w:rPr>
      </w:pPr>
    </w:p>
    <w:p w14:paraId="4E6343C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rightChars="0"/>
        <w:textAlignment w:val="auto"/>
        <w:rPr>
          <w:rFonts w:hint="eastAsia" w:ascii="宋体" w:hAnsi="宋体" w:eastAsia="方正仿宋_GB2312" w:cs="仿宋"/>
          <w:b/>
          <w:bCs/>
          <w:spacing w:val="1"/>
          <w:sz w:val="24"/>
          <w:szCs w:val="24"/>
        </w:rPr>
      </w:pPr>
    </w:p>
    <w:p w14:paraId="06C0E95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</w:rPr>
        <w:t>申请人签字：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non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</w:rPr>
        <w:t>市场主体名称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single"/>
          <w:lang w:val="en-US" w:eastAsia="zh-CN"/>
        </w:rPr>
        <w:t xml:space="preserve">                               </w:t>
      </w:r>
    </w:p>
    <w:p w14:paraId="3468D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</w:rPr>
        <w:t>委托代理人签字：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non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</w:rPr>
        <w:t>统一社会信用代码：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single"/>
          <w:lang w:val="en-US" w:eastAsia="zh-CN"/>
        </w:rPr>
        <w:t xml:space="preserve">                          </w:t>
      </w:r>
    </w:p>
    <w:p w14:paraId="0704B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lang w:val="en-US" w:eastAsia="zh-CN"/>
        </w:rPr>
        <w:t>身份证号码：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</w:rPr>
        <w:t>日期：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none"/>
          <w:lang w:val="en-US" w:eastAsia="zh-CN"/>
        </w:rPr>
        <w:t>日</w:t>
      </w:r>
    </w:p>
    <w:p w14:paraId="7C9E9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1"/>
          <w:sz w:val="21"/>
          <w:szCs w:val="24"/>
        </w:rPr>
      </w:pPr>
    </w:p>
    <w:p w14:paraId="2173F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黑体" w:hAnsi="黑体" w:eastAsia="方正黑体_GBK" w:cs="黑体"/>
          <w:b/>
          <w:bCs/>
          <w:spacing w:val="1"/>
          <w:sz w:val="21"/>
          <w:szCs w:val="24"/>
          <w:lang w:eastAsia="zh-CN"/>
        </w:rPr>
      </w:pPr>
      <w:r>
        <w:rPr>
          <w:rFonts w:hint="eastAsia" w:ascii="黑体" w:hAnsi="黑体" w:eastAsia="方正黑体_GBK" w:cs="黑体"/>
          <w:b/>
          <w:bCs/>
          <w:spacing w:val="1"/>
          <w:sz w:val="21"/>
          <w:szCs w:val="24"/>
        </w:rPr>
        <w:t>附注（签署</w:t>
      </w:r>
      <w:r>
        <w:rPr>
          <w:rFonts w:hint="eastAsia" w:ascii="黑体" w:hAnsi="黑体" w:eastAsia="方正黑体_GBK" w:cs="黑体"/>
          <w:b/>
          <w:bCs/>
          <w:spacing w:val="1"/>
          <w:sz w:val="21"/>
          <w:szCs w:val="24"/>
          <w:lang w:eastAsia="zh-CN"/>
        </w:rPr>
        <w:t>说明</w:t>
      </w:r>
      <w:r>
        <w:rPr>
          <w:rFonts w:hint="eastAsia" w:ascii="黑体" w:hAnsi="黑体" w:eastAsia="方正黑体_GBK" w:cs="黑体"/>
          <w:b/>
          <w:bCs/>
          <w:spacing w:val="1"/>
          <w:sz w:val="21"/>
          <w:szCs w:val="24"/>
        </w:rPr>
        <w:t>）</w:t>
      </w:r>
      <w:r>
        <w:rPr>
          <w:rFonts w:hint="eastAsia" w:ascii="黑体" w:hAnsi="黑体" w:eastAsia="方正黑体_GBK" w:cs="黑体"/>
          <w:b/>
          <w:bCs/>
          <w:spacing w:val="1"/>
          <w:sz w:val="21"/>
          <w:szCs w:val="24"/>
          <w:lang w:eastAsia="zh-CN"/>
        </w:rPr>
        <w:t>：</w:t>
      </w:r>
    </w:p>
    <w:p w14:paraId="57540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eastAsia="zh-CN"/>
        </w:rPr>
      </w:pP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val="en-US" w:eastAsia="zh-CN"/>
        </w:rPr>
        <w:t>1.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  <w:t>市场主体类型签署规则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eastAsia="zh-CN"/>
        </w:rPr>
        <w:t>：</w:t>
      </w:r>
    </w:p>
    <w:p w14:paraId="221BC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</w:pP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  <w:t>法定代表人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eastAsia="zh-CN"/>
        </w:rPr>
        <w:t>、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  <w:t>全体合伙人或执行事务合伙人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eastAsia="zh-CN"/>
        </w:rPr>
        <w:t>、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  <w:t>投资人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eastAsia="zh-CN"/>
        </w:rPr>
        <w:t>、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  <w:t>经营者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eastAsia="zh-CN"/>
        </w:rPr>
        <w:t>（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val="en-US" w:eastAsia="zh-CN"/>
        </w:rPr>
        <w:t>委托代理人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eastAsia="zh-CN"/>
        </w:rPr>
        <w:t>）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  <w:t>签字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eastAsia="zh-CN"/>
        </w:rPr>
        <w:t>并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  <w:t>加盖单位公章；</w:t>
      </w:r>
    </w:p>
    <w:p w14:paraId="394FD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</w:pP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val="en-US" w:eastAsia="zh-CN"/>
        </w:rPr>
        <w:t>2.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u w:val="single"/>
        </w:rPr>
        <w:t>办理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u w:val="single"/>
          <w:lang w:val="en-US" w:eastAsia="zh-CN"/>
        </w:rPr>
        <w:t>餐饮服务类市场主体的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u w:val="single"/>
        </w:rPr>
        <w:t>设立、变更经营范围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u w:val="single"/>
          <w:lang w:val="en-US" w:eastAsia="zh-CN"/>
        </w:rPr>
        <w:t>及住所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u w:val="single"/>
        </w:rPr>
        <w:t>登记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u w:val="single"/>
          <w:lang w:val="en-US" w:eastAsia="zh-CN"/>
        </w:rPr>
        <w:t>业务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  <w:t>均需签署本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val="en-US" w:eastAsia="zh-CN"/>
        </w:rPr>
        <w:t>告知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  <w:t>书；委托他人代办登记业务的，需同步填写委托代理人信息并签字确认。</w:t>
      </w:r>
    </w:p>
    <w:p w14:paraId="04EDE6F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2"/>
          <w:szCs w:val="22"/>
          <w:shd w:val="clear" w:fill="FFFFFF"/>
          <w:lang w:eastAsia="zh-CN"/>
        </w:rPr>
      </w:pP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val="en-US" w:eastAsia="zh-CN"/>
        </w:rPr>
        <w:t>3.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  <w:t>本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val="en-US" w:eastAsia="zh-CN"/>
        </w:rPr>
        <w:t>告知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  <w:t>书一式两份，一份由市场监管局登记窗口归档留存，一份交由申请人自行保管备查</w:t>
      </w:r>
    </w:p>
    <w:p w14:paraId="468FEC5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exact"/>
        <w:ind w:left="0" w:leftChars="0" w:right="0" w:rightChars="0" w:firstLine="0" w:firstLineChars="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                       </w:t>
      </w:r>
      <w:r>
        <w:rPr>
          <w:rFonts w:hint="eastAsia" w:asciiTheme="minorEastAsia" w:hAnsiTheme="minorEastAsia" w:cstheme="minorEastAsia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    </w:t>
      </w:r>
    </w:p>
    <w:p w14:paraId="3EB0FBF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exact"/>
        <w:ind w:left="0" w:leftChars="0" w:right="0" w:rightChars="0" w:firstLine="5740" w:firstLineChars="205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东源县市场监督管理局</w:t>
      </w:r>
    </w:p>
    <w:p w14:paraId="22D3CB4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exact"/>
        <w:ind w:left="0" w:leftChars="0" w:right="0" w:rightChars="0" w:firstLine="6860" w:firstLineChars="245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sectPr>
      <w:pgSz w:w="11906" w:h="16838"/>
      <w:pgMar w:top="822" w:right="1286" w:bottom="567" w:left="96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4DBAB8C-F8E1-4162-9C56-CA50245324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2CF6A84-4647-490C-B094-248927D2914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50E14FB3-6936-409C-B0B6-C7BB48B8E57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CA2DFBA7-FDC2-4D6C-B77E-20E05892A20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FB4B85D9-8EB7-4378-B38E-EDB45F20E812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6" w:fontKey="{495E2B17-8932-4151-886E-DAF27AB1734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7C1364"/>
    <w:rsid w:val="197A7E1E"/>
    <w:rsid w:val="1F474A44"/>
    <w:rsid w:val="254D47BA"/>
    <w:rsid w:val="25FF7246"/>
    <w:rsid w:val="29220E92"/>
    <w:rsid w:val="319A6915"/>
    <w:rsid w:val="35146A47"/>
    <w:rsid w:val="3E413BB6"/>
    <w:rsid w:val="403C5A07"/>
    <w:rsid w:val="408E2A4E"/>
    <w:rsid w:val="41C81F72"/>
    <w:rsid w:val="46154F8B"/>
    <w:rsid w:val="4E315A9B"/>
    <w:rsid w:val="4F3469E7"/>
    <w:rsid w:val="5302663C"/>
    <w:rsid w:val="5A3920BA"/>
    <w:rsid w:val="62C3631A"/>
    <w:rsid w:val="6B1B4C0A"/>
    <w:rsid w:val="6C7A7C2F"/>
    <w:rsid w:val="77AA3C67"/>
    <w:rsid w:val="7D0222AA"/>
    <w:rsid w:val="7EB7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1323</Words>
  <Characters>1341</Characters>
  <Lines>0</Lines>
  <Paragraphs>0</Paragraphs>
  <TotalTime>0</TotalTime>
  <ScaleCrop>false</ScaleCrop>
  <LinksUpToDate>false</LinksUpToDate>
  <CharactersWithSpaces>1523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2026-08-18T03:12:00Z</dcterms:created>
  <dc:creator>Administrator</dc:creator>
  <cp:lastModifiedBy>邓雨文</cp:lastModifiedBy>
  <cp:lastPrinted>2026-08-18T08:24:00Z</cp:lastPrinted>
  <dcterms:modified xsi:type="dcterms:W3CDTF">2026-08-24T07:10:20Z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07F361BCAAC6486584E24B8CCC19666E_13</vt:lpwstr>
  </property>
  <property fmtid="{D5CDD505-2E9C-101B-9397-08002B2CF9AE}" pid="4" name="KSOTemplateDocerSaveRecord">
    <vt:lpwstr>eyJoZGlkIjoiMDE2ZTkyZTQyNTI0ODVjZGU0NDNlNTRkMTEzMmVkODEiLCJ1c2VySWQiOiI2MzY5NzAwMjQifQ==</vt:lpwstr>
  </property>
</Properties>
</file>