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21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宋体" w:hAnsi="宋体" w:eastAsia="黑体" w:cs="黑体"/>
          <w:sz w:val="32"/>
          <w:szCs w:val="40"/>
          <w:lang w:val="en-US" w:eastAsia="zh-CN"/>
        </w:rPr>
      </w:pPr>
      <w:r>
        <w:rPr>
          <w:rFonts w:hint="eastAsia" w:ascii="宋体" w:hAnsi="宋体" w:eastAsia="黑体" w:cs="黑体"/>
          <w:sz w:val="32"/>
          <w:szCs w:val="40"/>
          <w:lang w:val="en-US" w:eastAsia="zh-CN"/>
        </w:rPr>
        <w:t>附件：</w:t>
      </w:r>
    </w:p>
    <w:p w14:paraId="6B133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宋体" w:hAnsi="宋体" w:eastAsia="黑体" w:cs="黑体"/>
          <w:sz w:val="32"/>
          <w:szCs w:val="40"/>
          <w:lang w:val="en-US" w:eastAsia="zh-CN"/>
        </w:rPr>
      </w:pPr>
    </w:p>
    <w:p w14:paraId="58637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2025年东源县扶持中小微企业高质量</w:t>
      </w:r>
    </w:p>
    <w:p w14:paraId="589A6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发展贷款贴息奖补名单</w:t>
      </w:r>
      <w:bookmarkEnd w:id="0"/>
    </w:p>
    <w:p w14:paraId="0B58B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6030"/>
        <w:gridCol w:w="1699"/>
      </w:tblGrid>
      <w:tr w14:paraId="1A415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</w:tcPr>
          <w:p w14:paraId="2D375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6030" w:type="dxa"/>
          </w:tcPr>
          <w:p w14:paraId="7EDCE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699" w:type="dxa"/>
          </w:tcPr>
          <w:p w14:paraId="4D28A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4E673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</w:tcPr>
          <w:p w14:paraId="5CCDE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sz w:val="32"/>
                <w:szCs w:val="40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40"/>
                <w:lang w:val="en-US" w:eastAsia="zh-CN"/>
              </w:rPr>
              <w:t>1</w:t>
            </w:r>
          </w:p>
        </w:tc>
        <w:tc>
          <w:tcPr>
            <w:tcW w:w="6030" w:type="dxa"/>
            <w:vAlign w:val="center"/>
          </w:tcPr>
          <w:p w14:paraId="08432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2"/>
                <w:szCs w:val="40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40"/>
                <w:lang w:val="en-US" w:eastAsia="zh-CN"/>
              </w:rPr>
              <w:t>东源县仁浩科技有限公司</w:t>
            </w:r>
          </w:p>
        </w:tc>
        <w:tc>
          <w:tcPr>
            <w:tcW w:w="1699" w:type="dxa"/>
          </w:tcPr>
          <w:p w14:paraId="7F195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jc w:val="center"/>
              <w:textAlignment w:val="auto"/>
              <w:rPr>
                <w:rFonts w:hint="eastAsia" w:ascii="宋体" w:hAnsi="宋体" w:eastAsia="方正仿宋_GBK" w:cs="方正仿宋_GBK"/>
                <w:sz w:val="32"/>
                <w:szCs w:val="40"/>
                <w:lang w:val="en-US" w:eastAsia="zh-CN"/>
              </w:rPr>
            </w:pPr>
          </w:p>
        </w:tc>
      </w:tr>
      <w:tr w14:paraId="2261C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</w:tcPr>
          <w:p w14:paraId="11E5A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sz w:val="32"/>
                <w:szCs w:val="40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40"/>
                <w:lang w:val="en-US" w:eastAsia="zh-CN"/>
              </w:rPr>
              <w:t>2</w:t>
            </w:r>
          </w:p>
        </w:tc>
        <w:tc>
          <w:tcPr>
            <w:tcW w:w="6030" w:type="dxa"/>
            <w:vAlign w:val="center"/>
          </w:tcPr>
          <w:p w14:paraId="78CAB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2"/>
                <w:szCs w:val="40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40"/>
                <w:lang w:val="en-US" w:eastAsia="zh-CN"/>
              </w:rPr>
              <w:t>广东达孚科技有限公司</w:t>
            </w:r>
          </w:p>
        </w:tc>
        <w:tc>
          <w:tcPr>
            <w:tcW w:w="1699" w:type="dxa"/>
          </w:tcPr>
          <w:p w14:paraId="2C49E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jc w:val="center"/>
              <w:textAlignment w:val="auto"/>
              <w:rPr>
                <w:rFonts w:hint="eastAsia" w:ascii="宋体" w:hAnsi="宋体" w:eastAsia="方正仿宋_GBK" w:cs="方正仿宋_GBK"/>
                <w:sz w:val="32"/>
                <w:szCs w:val="40"/>
                <w:lang w:val="en-US" w:eastAsia="zh-CN"/>
              </w:rPr>
            </w:pPr>
          </w:p>
        </w:tc>
      </w:tr>
      <w:tr w14:paraId="4BCE1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</w:tcPr>
          <w:p w14:paraId="7665C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sz w:val="32"/>
                <w:szCs w:val="40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40"/>
                <w:lang w:val="en-US" w:eastAsia="zh-CN"/>
              </w:rPr>
              <w:t>3</w:t>
            </w:r>
          </w:p>
        </w:tc>
        <w:tc>
          <w:tcPr>
            <w:tcW w:w="6030" w:type="dxa"/>
            <w:vAlign w:val="center"/>
          </w:tcPr>
          <w:p w14:paraId="69E83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2"/>
                <w:szCs w:val="40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40"/>
                <w:lang w:val="en-US" w:eastAsia="zh-CN"/>
              </w:rPr>
              <w:t>广东皇星婴童用品有限公司</w:t>
            </w:r>
          </w:p>
        </w:tc>
        <w:tc>
          <w:tcPr>
            <w:tcW w:w="1699" w:type="dxa"/>
          </w:tcPr>
          <w:p w14:paraId="3DFE1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jc w:val="center"/>
              <w:textAlignment w:val="auto"/>
              <w:rPr>
                <w:rFonts w:hint="eastAsia" w:ascii="宋体" w:hAnsi="宋体" w:eastAsia="方正仿宋_GBK" w:cs="方正仿宋_GBK"/>
                <w:sz w:val="32"/>
                <w:szCs w:val="40"/>
                <w:lang w:val="en-US" w:eastAsia="zh-CN"/>
              </w:rPr>
            </w:pPr>
          </w:p>
        </w:tc>
      </w:tr>
    </w:tbl>
    <w:p w14:paraId="1E9FB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  <w:sectPr>
          <w:pgSz w:w="11906" w:h="16838"/>
          <w:pgMar w:top="2098" w:right="1474" w:bottom="1531" w:left="1587" w:header="851" w:footer="992" w:gutter="0"/>
          <w:cols w:space="425" w:num="1"/>
          <w:docGrid w:type="lines" w:linePitch="312" w:charSpace="0"/>
        </w:sectPr>
      </w:pPr>
    </w:p>
    <w:p w14:paraId="038B58C7"/>
    <w:sectPr>
      <w:pgSz w:w="11906" w:h="16838"/>
      <w:pgMar w:top="2098" w:right="1474" w:bottom="153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AB6167"/>
    <w:rsid w:val="5D263E18"/>
    <w:rsid w:val="64AB6167"/>
    <w:rsid w:val="7F61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2026-09-07T07:04:00Z</dcterms:created>
  <dc:creator>浩晨～3</dc:creator>
  <cp:lastModifiedBy>浩晨～3</cp:lastModifiedBy>
  <dcterms:modified xsi:type="dcterms:W3CDTF">2026-09-07T07:04:32Z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BCE6B6D9DF8B45568C97EAB66BFB2422_11</vt:lpwstr>
  </property>
  <property fmtid="{D5CDD505-2E9C-101B-9397-08002B2CF9AE}" pid="4" name="KSOTemplateDocerSaveRecord">
    <vt:lpwstr>eyJoZGlkIjoiNjU0YmVmZTlkNzg3YmY5N2ExM2UyNTJjN2FlNWU3ODUiLCJ1c2VySWQiOiI0NTk0NTkwODMifQ==</vt:lpwstr>
  </property>
</Properties>
</file>