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3A698">
      <w:pPr>
        <w:tabs>
          <w:tab w:val="left" w:pos="1204"/>
          <w:tab w:val="center" w:pos="5446"/>
        </w:tabs>
        <w:ind w:left="0" w:leftChars="0" w:firstLine="0" w:firstLineChars="0"/>
        <w:jc w:val="left"/>
        <w:rPr>
          <w:rFonts w:hint="eastAsia"/>
          <w:sz w:val="44"/>
          <w:szCs w:val="36"/>
        </w:rPr>
      </w:pPr>
      <w:r>
        <w:rPr>
          <w:rFonts w:hint="eastAsia"/>
          <w:sz w:val="44"/>
          <w:szCs w:val="36"/>
          <w:lang w:eastAsia="zh-CN"/>
        </w:rPr>
        <w:tab/>
      </w:r>
      <w:r>
        <w:rPr>
          <w:rFonts w:hint="eastAsia"/>
          <w:sz w:val="44"/>
          <w:szCs w:val="36"/>
          <w:lang w:eastAsia="zh-CN"/>
        </w:rPr>
        <w:tab/>
      </w:r>
      <w:r>
        <w:rPr>
          <w:rFonts w:hint="eastAsia" w:ascii="黑体" w:hAnsi="黑体" w:eastAsia="黑体" w:cs="黑体"/>
          <w:sz w:val="44"/>
          <w:szCs w:val="36"/>
        </w:rPr>
        <w:t>耕地地力保护补贴明白纸</w:t>
      </w:r>
    </w:p>
    <w:p w14:paraId="21C8B6B3">
      <w:pPr>
        <w:ind w:left="0" w:leftChars="0" w:firstLine="0" w:firstLineChars="0"/>
        <w:jc w:val="center"/>
        <w:rPr>
          <w:rFonts w:hint="eastAsia"/>
          <w:sz w:val="44"/>
          <w:szCs w:val="36"/>
        </w:rPr>
      </w:pPr>
    </w:p>
    <w:p w14:paraId="0361253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rPr>
      </w:pPr>
      <w:r>
        <w:rPr>
          <w:rFonts w:hint="eastAsia" w:ascii="楷体_GB2312" w:hAnsi="楷体_GB2312" w:eastAsia="楷体_GB2312" w:cs="楷体_GB2312"/>
          <w:sz w:val="32"/>
          <w:szCs w:val="24"/>
        </w:rPr>
        <w:t>为了让广大农民朋友更好地了解耕地地力保护补贴政策，现将大家关心的问题解答如下：</w:t>
      </w:r>
    </w:p>
    <w:p w14:paraId="60E723F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b/>
          <w:bCs/>
          <w:sz w:val="32"/>
          <w:szCs w:val="24"/>
        </w:rPr>
      </w:pPr>
      <w:r>
        <w:rPr>
          <w:rFonts w:hint="eastAsia" w:ascii="楷体_GB2312" w:hAnsi="楷体_GB2312" w:eastAsia="楷体_GB2312" w:cs="楷体_GB2312"/>
          <w:b/>
          <w:bCs/>
          <w:sz w:val="32"/>
          <w:szCs w:val="24"/>
        </w:rPr>
        <w:t>1.补贴政策的目的是什么？</w:t>
      </w:r>
    </w:p>
    <w:p w14:paraId="6FDCBAD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rPr>
      </w:pPr>
      <w:r>
        <w:rPr>
          <w:rFonts w:hint="eastAsia" w:ascii="楷体_GB2312" w:hAnsi="楷体_GB2312" w:eastAsia="楷体_GB2312" w:cs="楷体_GB2312"/>
          <w:sz w:val="32"/>
          <w:szCs w:val="24"/>
        </w:rPr>
        <w:t>耕地地力保护补贴是国家为保障国家粮食安全、严守耕地保护红线而实施的一项重要政策。通过财政专项资金扶持，鼓励农民保护耕地质量，遏制耕地“非农化”和“非粮化”，确保耕地可持续利用。</w:t>
      </w:r>
    </w:p>
    <w:p w14:paraId="16D4945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b/>
          <w:bCs/>
          <w:sz w:val="32"/>
          <w:szCs w:val="24"/>
        </w:rPr>
      </w:pPr>
      <w:r>
        <w:rPr>
          <w:rFonts w:hint="eastAsia" w:ascii="楷体_GB2312" w:hAnsi="楷体_GB2312" w:eastAsia="楷体_GB2312" w:cs="楷体_GB2312"/>
          <w:b/>
          <w:bCs/>
          <w:sz w:val="32"/>
          <w:szCs w:val="24"/>
        </w:rPr>
        <w:t>2.哪些人可以获得补贴？</w:t>
      </w:r>
    </w:p>
    <w:p w14:paraId="70E79A4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rPr>
      </w:pPr>
      <w:r>
        <w:rPr>
          <w:rFonts w:hint="eastAsia" w:ascii="楷体_GB2312" w:hAnsi="楷体_GB2312" w:eastAsia="楷体_GB2312" w:cs="楷体_GB2312"/>
          <w:sz w:val="32"/>
          <w:szCs w:val="24"/>
        </w:rPr>
        <w:t>补贴对象为拥有</w:t>
      </w:r>
      <w:r>
        <w:rPr>
          <w:rFonts w:hint="eastAsia" w:ascii="楷体_GB2312" w:hAnsi="楷体_GB2312" w:eastAsia="楷体_GB2312" w:cs="楷体_GB2312"/>
          <w:b/>
          <w:bCs/>
          <w:sz w:val="32"/>
          <w:szCs w:val="24"/>
        </w:rPr>
        <w:t>耕地承包权的种地农民</w:t>
      </w:r>
      <w:r>
        <w:rPr>
          <w:rFonts w:hint="eastAsia" w:ascii="楷体_GB2312" w:hAnsi="楷体_GB2312" w:eastAsia="楷体_GB2312" w:cs="楷体_GB2312"/>
          <w:sz w:val="32"/>
          <w:szCs w:val="24"/>
        </w:rPr>
        <w:t>，以及承包了国有农场耕地的农场职工。</w:t>
      </w:r>
    </w:p>
    <w:p w14:paraId="5CBA463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b/>
          <w:bCs/>
          <w:sz w:val="32"/>
          <w:szCs w:val="24"/>
        </w:rPr>
      </w:pPr>
      <w:r>
        <w:rPr>
          <w:rFonts w:hint="eastAsia" w:ascii="楷体_GB2312" w:hAnsi="楷体_GB2312" w:eastAsia="楷体_GB2312" w:cs="楷体_GB2312"/>
          <w:b/>
          <w:bCs/>
          <w:sz w:val="32"/>
          <w:szCs w:val="24"/>
        </w:rPr>
        <w:t>3.补贴标准是多少？</w:t>
      </w:r>
    </w:p>
    <w:p w14:paraId="7CB18A1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rPr>
      </w:pPr>
      <w:r>
        <w:rPr>
          <w:rFonts w:hint="eastAsia" w:ascii="楷体_GB2312" w:hAnsi="楷体_GB2312" w:eastAsia="楷体_GB2312" w:cs="楷体_GB2312"/>
          <w:sz w:val="32"/>
          <w:szCs w:val="24"/>
          <w:lang w:val="en-US" w:eastAsia="zh-CN"/>
        </w:rPr>
        <w:t>2027</w:t>
      </w:r>
      <w:bookmarkStart w:id="0" w:name="_GoBack"/>
      <w:bookmarkEnd w:id="0"/>
      <w:r>
        <w:rPr>
          <w:rFonts w:hint="eastAsia" w:ascii="楷体_GB2312" w:hAnsi="楷体_GB2312" w:eastAsia="楷体_GB2312" w:cs="楷体_GB2312"/>
          <w:sz w:val="32"/>
          <w:szCs w:val="24"/>
          <w:lang w:val="en-US" w:eastAsia="zh-CN"/>
        </w:rPr>
        <w:t>年补贴标准暂未确定，之后将在东源县政府网站予以公示</w:t>
      </w:r>
      <w:r>
        <w:rPr>
          <w:rFonts w:hint="eastAsia" w:ascii="楷体_GB2312" w:hAnsi="楷体_GB2312" w:eastAsia="楷体_GB2312" w:cs="楷体_GB2312"/>
          <w:sz w:val="32"/>
          <w:szCs w:val="24"/>
        </w:rPr>
        <w:t>。</w:t>
      </w:r>
    </w:p>
    <w:p w14:paraId="594B587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b/>
          <w:bCs/>
          <w:sz w:val="32"/>
          <w:szCs w:val="24"/>
        </w:rPr>
      </w:pPr>
      <w:r>
        <w:rPr>
          <w:rFonts w:hint="eastAsia" w:ascii="楷体_GB2312" w:hAnsi="楷体_GB2312" w:eastAsia="楷体_GB2312" w:cs="楷体_GB2312"/>
          <w:b/>
          <w:bCs/>
          <w:sz w:val="32"/>
          <w:szCs w:val="24"/>
        </w:rPr>
        <w:t>4.补贴面积如何确定？</w:t>
      </w:r>
    </w:p>
    <w:p w14:paraId="170F605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rPr>
      </w:pPr>
      <w:r>
        <w:rPr>
          <w:rFonts w:hint="eastAsia" w:ascii="楷体_GB2312" w:hAnsi="楷体_GB2312" w:eastAsia="楷体_GB2312" w:cs="楷体_GB2312"/>
          <w:sz w:val="32"/>
          <w:szCs w:val="24"/>
        </w:rPr>
        <w:t>补贴面积以</w:t>
      </w:r>
      <w:r>
        <w:rPr>
          <w:rFonts w:hint="eastAsia" w:ascii="楷体_GB2312" w:hAnsi="楷体_GB2312" w:eastAsia="楷体_GB2312" w:cs="楷体_GB2312"/>
          <w:b/>
          <w:bCs/>
          <w:sz w:val="32"/>
          <w:szCs w:val="24"/>
        </w:rPr>
        <w:t>土地确权登记面积</w:t>
      </w:r>
      <w:r>
        <w:rPr>
          <w:rFonts w:hint="eastAsia" w:ascii="楷体_GB2312" w:hAnsi="楷体_GB2312" w:eastAsia="楷体_GB2312" w:cs="楷体_GB2312"/>
          <w:sz w:val="32"/>
          <w:szCs w:val="24"/>
        </w:rPr>
        <w:t>为基础，核减不符合补贴条件的面积。</w:t>
      </w:r>
    </w:p>
    <w:p w14:paraId="2769A4F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b/>
          <w:bCs/>
          <w:sz w:val="32"/>
          <w:szCs w:val="24"/>
        </w:rPr>
      </w:pPr>
      <w:r>
        <w:rPr>
          <w:rFonts w:hint="eastAsia" w:ascii="楷体_GB2312" w:hAnsi="楷体_GB2312" w:eastAsia="楷体_GB2312" w:cs="楷体_GB2312"/>
          <w:b/>
          <w:bCs/>
          <w:sz w:val="32"/>
          <w:szCs w:val="24"/>
        </w:rPr>
        <w:t>5.哪些耕地不能获得补贴？</w:t>
      </w:r>
    </w:p>
    <w:p w14:paraId="18F0380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lang w:eastAsia="zh-CN"/>
        </w:rPr>
      </w:pPr>
      <w:r>
        <w:rPr>
          <w:rFonts w:hint="eastAsia" w:ascii="楷体_GB2312" w:hAnsi="楷体_GB2312" w:eastAsia="楷体_GB2312" w:cs="楷体_GB2312"/>
          <w:sz w:val="32"/>
          <w:szCs w:val="24"/>
        </w:rPr>
        <w:t>已作为畜牧养殖场使用的耕地、林地、成片粮田转为设施农业用地、非农业征（占）用耕地等已改变用途的耕地；退耕还林（还草）的耕地；</w:t>
      </w:r>
      <w:r>
        <w:rPr>
          <w:rFonts w:hint="eastAsia" w:ascii="楷体_GB2312" w:hAnsi="楷体_GB2312" w:eastAsia="楷体_GB2312" w:cs="楷体_GB2312"/>
          <w:b/>
          <w:bCs/>
          <w:sz w:val="32"/>
          <w:szCs w:val="24"/>
        </w:rPr>
        <w:t>长年抛荒地</w:t>
      </w:r>
      <w:r>
        <w:rPr>
          <w:rFonts w:hint="eastAsia" w:ascii="楷体_GB2312" w:hAnsi="楷体_GB2312" w:eastAsia="楷体_GB2312" w:cs="楷体_GB2312"/>
          <w:b/>
          <w:bCs/>
          <w:sz w:val="32"/>
          <w:szCs w:val="24"/>
          <w:lang w:eastAsia="zh-CN"/>
        </w:rPr>
        <w:t>（</w:t>
      </w:r>
      <w:r>
        <w:rPr>
          <w:rFonts w:hint="eastAsia" w:ascii="楷体_GB2312" w:hAnsi="楷体_GB2312" w:eastAsia="楷体_GB2312" w:cs="楷体_GB2312"/>
          <w:b/>
          <w:bCs/>
          <w:sz w:val="32"/>
          <w:szCs w:val="24"/>
          <w:lang w:val="en-US" w:eastAsia="zh-CN"/>
        </w:rPr>
        <w:t>撂荒一年及以上的</w:t>
      </w:r>
      <w:r>
        <w:rPr>
          <w:rFonts w:hint="eastAsia" w:ascii="楷体_GB2312" w:hAnsi="楷体_GB2312" w:eastAsia="楷体_GB2312" w:cs="楷体_GB2312"/>
          <w:b/>
          <w:bCs/>
          <w:sz w:val="32"/>
          <w:szCs w:val="24"/>
          <w:lang w:eastAsia="zh-CN"/>
        </w:rPr>
        <w:t>）</w:t>
      </w:r>
      <w:r>
        <w:rPr>
          <w:rFonts w:hint="eastAsia" w:ascii="楷体_GB2312" w:hAnsi="楷体_GB2312" w:eastAsia="楷体_GB2312" w:cs="楷体_GB2312"/>
          <w:sz w:val="32"/>
          <w:szCs w:val="24"/>
        </w:rPr>
        <w:t>；占补平衡中“补”的面积和质量达不到耕地条件的耕地等不予补贴。在承包耕地上种植</w:t>
      </w:r>
      <w:r>
        <w:rPr>
          <w:rFonts w:hint="eastAsia" w:ascii="楷体_GB2312" w:hAnsi="楷体_GB2312" w:eastAsia="楷体_GB2312" w:cs="楷体_GB2312"/>
          <w:b/>
          <w:bCs/>
          <w:sz w:val="32"/>
          <w:szCs w:val="24"/>
        </w:rPr>
        <w:t>葡萄、百香果、火龙果、香蕉、柑橘类、桑树多年生中药材、</w:t>
      </w:r>
      <w:r>
        <w:rPr>
          <w:rFonts w:hint="eastAsia" w:ascii="楷体_GB2312" w:hAnsi="楷体_GB2312" w:eastAsia="楷体_GB2312" w:cs="楷体_GB2312"/>
          <w:b/>
          <w:bCs/>
          <w:sz w:val="32"/>
          <w:szCs w:val="24"/>
          <w:lang w:val="en-US" w:eastAsia="zh-CN"/>
        </w:rPr>
        <w:t>茶树</w:t>
      </w:r>
      <w:r>
        <w:rPr>
          <w:rFonts w:hint="eastAsia" w:ascii="楷体_GB2312" w:hAnsi="楷体_GB2312" w:eastAsia="楷体_GB2312" w:cs="楷体_GB2312"/>
          <w:b/>
          <w:bCs/>
          <w:sz w:val="32"/>
          <w:szCs w:val="24"/>
          <w:lang w:eastAsia="zh-CN"/>
        </w:rPr>
        <w:t>、</w:t>
      </w:r>
      <w:r>
        <w:rPr>
          <w:rFonts w:hint="eastAsia" w:ascii="楷体_GB2312" w:hAnsi="楷体_GB2312" w:eastAsia="楷体_GB2312" w:cs="楷体_GB2312"/>
          <w:b/>
          <w:bCs/>
          <w:sz w:val="32"/>
          <w:szCs w:val="24"/>
        </w:rPr>
        <w:t>花卉等多年生农作物及木本作物的</w:t>
      </w:r>
      <w:r>
        <w:rPr>
          <w:rFonts w:hint="eastAsia" w:ascii="楷体_GB2312" w:hAnsi="楷体_GB2312" w:eastAsia="楷体_GB2312" w:cs="楷体_GB2312"/>
          <w:sz w:val="32"/>
          <w:szCs w:val="24"/>
        </w:rPr>
        <w:t>，不予补贴</w:t>
      </w:r>
      <w:r>
        <w:rPr>
          <w:rFonts w:hint="eastAsia" w:ascii="楷体_GB2312" w:hAnsi="楷体_GB2312" w:eastAsia="楷体_GB2312" w:cs="楷体_GB2312"/>
          <w:sz w:val="32"/>
          <w:szCs w:val="24"/>
          <w:lang w:eastAsia="zh-CN"/>
        </w:rPr>
        <w:t>。</w:t>
      </w:r>
    </w:p>
    <w:p w14:paraId="0DC0DBC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b/>
          <w:bCs/>
          <w:sz w:val="32"/>
          <w:szCs w:val="24"/>
        </w:rPr>
      </w:pPr>
      <w:r>
        <w:rPr>
          <w:rFonts w:hint="eastAsia" w:ascii="楷体_GB2312" w:hAnsi="楷体_GB2312" w:eastAsia="楷体_GB2312" w:cs="楷体_GB2312"/>
          <w:b/>
          <w:bCs/>
          <w:sz w:val="32"/>
          <w:szCs w:val="24"/>
        </w:rPr>
        <w:t>6.补贴资金如何发放？</w:t>
      </w:r>
    </w:p>
    <w:p w14:paraId="2CF55CA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rPr>
      </w:pPr>
      <w:r>
        <w:rPr>
          <w:rFonts w:hint="eastAsia" w:ascii="楷体_GB2312" w:hAnsi="楷体_GB2312" w:eastAsia="楷体_GB2312" w:cs="楷体_GB2312"/>
          <w:sz w:val="32"/>
          <w:szCs w:val="24"/>
        </w:rPr>
        <w:t>补贴资金将直接发放至</w:t>
      </w:r>
      <w:r>
        <w:rPr>
          <w:rFonts w:hint="eastAsia" w:ascii="楷体_GB2312" w:hAnsi="楷体_GB2312" w:eastAsia="楷体_GB2312" w:cs="楷体_GB2312"/>
          <w:b/>
          <w:bCs/>
          <w:sz w:val="32"/>
          <w:szCs w:val="24"/>
        </w:rPr>
        <w:t>农户“一卡通”账户</w:t>
      </w:r>
      <w:r>
        <w:rPr>
          <w:rFonts w:hint="eastAsia" w:ascii="楷体_GB2312" w:hAnsi="楷体_GB2312" w:eastAsia="楷体_GB2312" w:cs="楷体_GB2312"/>
          <w:sz w:val="32"/>
          <w:szCs w:val="24"/>
          <w:lang w:eastAsia="zh-CN"/>
        </w:rPr>
        <w:t>（</w:t>
      </w:r>
      <w:r>
        <w:rPr>
          <w:rFonts w:hint="eastAsia" w:ascii="楷体_GB2312" w:hAnsi="楷体_GB2312" w:eastAsia="楷体_GB2312" w:cs="楷体_GB2312"/>
          <w:sz w:val="32"/>
          <w:szCs w:val="24"/>
          <w:lang w:val="en-US" w:eastAsia="zh-CN"/>
        </w:rPr>
        <w:t>社保卡账户</w:t>
      </w:r>
      <w:r>
        <w:rPr>
          <w:rFonts w:hint="eastAsia" w:ascii="楷体_GB2312" w:hAnsi="楷体_GB2312" w:eastAsia="楷体_GB2312" w:cs="楷体_GB2312"/>
          <w:sz w:val="32"/>
          <w:szCs w:val="24"/>
          <w:lang w:eastAsia="zh-CN"/>
        </w:rPr>
        <w:t>）</w:t>
      </w:r>
      <w:r>
        <w:rPr>
          <w:rFonts w:hint="eastAsia" w:ascii="楷体_GB2312" w:hAnsi="楷体_GB2312" w:eastAsia="楷体_GB2312" w:cs="楷体_GB2312"/>
          <w:sz w:val="32"/>
          <w:szCs w:val="24"/>
        </w:rPr>
        <w:t>，确保补贴精准到位。</w:t>
      </w:r>
    </w:p>
    <w:p w14:paraId="73F7E30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b/>
          <w:bCs/>
          <w:sz w:val="32"/>
          <w:szCs w:val="24"/>
        </w:rPr>
      </w:pPr>
      <w:r>
        <w:rPr>
          <w:rFonts w:hint="eastAsia" w:ascii="楷体_GB2312" w:hAnsi="楷体_GB2312" w:eastAsia="楷体_GB2312" w:cs="楷体_GB2312"/>
          <w:b/>
          <w:bCs/>
          <w:sz w:val="32"/>
          <w:szCs w:val="24"/>
        </w:rPr>
        <w:t>7.申请补贴需要提交什么材料？</w:t>
      </w:r>
    </w:p>
    <w:p w14:paraId="2A11C45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lang w:val="en-US" w:eastAsia="zh-CN"/>
        </w:rPr>
      </w:pPr>
      <w:r>
        <w:rPr>
          <w:rFonts w:hint="eastAsia" w:ascii="楷体_GB2312" w:hAnsi="楷体_GB2312" w:eastAsia="楷体_GB2312" w:cs="楷体_GB2312"/>
          <w:sz w:val="32"/>
          <w:szCs w:val="24"/>
          <w:lang w:val="en-US" w:eastAsia="zh-CN"/>
        </w:rPr>
        <w:t>分两种情况：</w:t>
      </w:r>
      <w:r>
        <w:rPr>
          <w:rFonts w:hint="eastAsia" w:ascii="楷体_GB2312" w:hAnsi="楷体_GB2312" w:eastAsia="楷体_GB2312" w:cs="楷体_GB2312"/>
          <w:b/>
          <w:bCs/>
          <w:sz w:val="32"/>
          <w:szCs w:val="24"/>
          <w:lang w:val="en-US" w:eastAsia="zh-CN"/>
        </w:rPr>
        <w:t>第一</w:t>
      </w:r>
      <w:r>
        <w:rPr>
          <w:rFonts w:hint="eastAsia" w:ascii="楷体_GB2312" w:hAnsi="楷体_GB2312" w:eastAsia="楷体_GB2312" w:cs="楷体_GB2312"/>
          <w:sz w:val="32"/>
          <w:szCs w:val="24"/>
          <w:lang w:val="en-US" w:eastAsia="zh-CN"/>
        </w:rPr>
        <w:t>是往年已经登记并且有发放的农户</w:t>
      </w:r>
      <w:r>
        <w:rPr>
          <w:rFonts w:hint="eastAsia" w:ascii="楷体_GB2312" w:hAnsi="楷体_GB2312" w:eastAsia="楷体_GB2312" w:cs="楷体_GB2312"/>
          <w:sz w:val="32"/>
          <w:szCs w:val="24"/>
        </w:rPr>
        <w:t>一般无需提交材料，相关部门会依据土地确权登记等信息进行核算。但如果存在信息变更等特殊情况，可能需要提供身份证、“一卡通”账号信息等进行核对或变更登记</w:t>
      </w:r>
      <w:r>
        <w:rPr>
          <w:rFonts w:hint="eastAsia" w:ascii="楷体_GB2312" w:hAnsi="楷体_GB2312" w:eastAsia="楷体_GB2312" w:cs="楷体_GB2312"/>
          <w:sz w:val="32"/>
          <w:szCs w:val="24"/>
          <w:lang w:eastAsia="zh-CN"/>
        </w:rPr>
        <w:t>；</w:t>
      </w:r>
      <w:r>
        <w:rPr>
          <w:rFonts w:hint="eastAsia" w:ascii="楷体_GB2312" w:hAnsi="楷体_GB2312" w:eastAsia="楷体_GB2312" w:cs="楷体_GB2312"/>
          <w:b/>
          <w:bCs/>
          <w:sz w:val="32"/>
          <w:szCs w:val="24"/>
          <w:lang w:val="en-US" w:eastAsia="zh-CN"/>
        </w:rPr>
        <w:t>第二</w:t>
      </w:r>
      <w:r>
        <w:rPr>
          <w:rFonts w:hint="eastAsia" w:ascii="楷体_GB2312" w:hAnsi="楷体_GB2312" w:eastAsia="楷体_GB2312" w:cs="楷体_GB2312"/>
          <w:sz w:val="32"/>
          <w:szCs w:val="24"/>
          <w:lang w:val="en-US" w:eastAsia="zh-CN"/>
        </w:rPr>
        <w:t>是往年没有登记或者补贴面积需要调整的可向所在的村委会提出申请。</w:t>
      </w:r>
    </w:p>
    <w:p w14:paraId="37FB149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b/>
          <w:bCs/>
          <w:sz w:val="32"/>
          <w:szCs w:val="24"/>
        </w:rPr>
      </w:pPr>
      <w:r>
        <w:rPr>
          <w:rFonts w:hint="eastAsia" w:ascii="楷体_GB2312" w:hAnsi="楷体_GB2312" w:eastAsia="楷体_GB2312" w:cs="楷体_GB2312"/>
          <w:b/>
          <w:bCs/>
          <w:sz w:val="32"/>
          <w:szCs w:val="24"/>
        </w:rPr>
        <w:t>8.什么时候能拿到补贴资金？</w:t>
      </w:r>
    </w:p>
    <w:p w14:paraId="1181D9D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rPr>
      </w:pPr>
      <w:r>
        <w:rPr>
          <w:rFonts w:hint="eastAsia" w:ascii="楷体_GB2312" w:hAnsi="楷体_GB2312" w:eastAsia="楷体_GB2312" w:cs="楷体_GB2312"/>
          <w:sz w:val="32"/>
          <w:szCs w:val="24"/>
          <w:lang w:val="en-US" w:eastAsia="zh-CN"/>
        </w:rPr>
        <w:t>一般在</w:t>
      </w:r>
      <w:r>
        <w:rPr>
          <w:rFonts w:hint="eastAsia" w:ascii="楷体_GB2312" w:hAnsi="楷体_GB2312" w:eastAsia="楷体_GB2312" w:cs="楷体_GB2312"/>
          <w:b/>
          <w:bCs/>
          <w:sz w:val="32"/>
          <w:szCs w:val="24"/>
          <w:lang w:val="en-US" w:eastAsia="zh-CN"/>
        </w:rPr>
        <w:t>每年6月底前</w:t>
      </w:r>
      <w:r>
        <w:rPr>
          <w:rFonts w:hint="eastAsia" w:ascii="楷体_GB2312" w:hAnsi="楷体_GB2312" w:eastAsia="楷体_GB2312" w:cs="楷体_GB2312"/>
          <w:sz w:val="32"/>
          <w:szCs w:val="24"/>
          <w:lang w:val="en-US" w:eastAsia="zh-CN"/>
        </w:rPr>
        <w:t>拨付，</w:t>
      </w:r>
      <w:r>
        <w:rPr>
          <w:rFonts w:hint="eastAsia" w:ascii="楷体_GB2312" w:hAnsi="楷体_GB2312" w:eastAsia="楷体_GB2312" w:cs="楷体_GB2312"/>
          <w:sz w:val="32"/>
          <w:szCs w:val="24"/>
        </w:rPr>
        <w:t>具体</w:t>
      </w:r>
      <w:r>
        <w:rPr>
          <w:rFonts w:hint="eastAsia" w:ascii="楷体_GB2312" w:hAnsi="楷体_GB2312" w:eastAsia="楷体_GB2312" w:cs="楷体_GB2312"/>
          <w:sz w:val="32"/>
          <w:szCs w:val="24"/>
          <w:lang w:val="en-US" w:eastAsia="zh-CN"/>
        </w:rPr>
        <w:t>可查询一卡通账号流水</w:t>
      </w:r>
      <w:r>
        <w:rPr>
          <w:rFonts w:hint="eastAsia" w:ascii="楷体_GB2312" w:hAnsi="楷体_GB2312" w:eastAsia="楷体_GB2312" w:cs="楷体_GB2312"/>
          <w:sz w:val="32"/>
          <w:szCs w:val="24"/>
        </w:rPr>
        <w:t>。</w:t>
      </w:r>
    </w:p>
    <w:p w14:paraId="3730CB5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b/>
          <w:bCs/>
          <w:sz w:val="32"/>
          <w:szCs w:val="24"/>
        </w:rPr>
      </w:pPr>
      <w:r>
        <w:rPr>
          <w:rFonts w:hint="eastAsia" w:ascii="楷体_GB2312" w:hAnsi="楷体_GB2312" w:eastAsia="楷体_GB2312" w:cs="楷体_GB2312"/>
          <w:b/>
          <w:bCs/>
          <w:sz w:val="32"/>
          <w:szCs w:val="24"/>
        </w:rPr>
        <w:t>9.如果对补贴面积、金额等有疑问，该如何咨询？</w:t>
      </w:r>
    </w:p>
    <w:p w14:paraId="2FA2949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sz w:val="32"/>
          <w:szCs w:val="24"/>
        </w:rPr>
      </w:pPr>
      <w:r>
        <w:rPr>
          <w:rFonts w:hint="eastAsia" w:ascii="楷体_GB2312" w:hAnsi="楷体_GB2312" w:eastAsia="楷体_GB2312" w:cs="楷体_GB2312"/>
          <w:sz w:val="32"/>
          <w:szCs w:val="24"/>
        </w:rPr>
        <w:t>可向所在村（居）委会反映，或咨询当地乡镇政府农业</w:t>
      </w:r>
      <w:r>
        <w:rPr>
          <w:rFonts w:hint="eastAsia" w:ascii="楷体_GB2312" w:hAnsi="楷体_GB2312" w:eastAsia="楷体_GB2312" w:cs="楷体_GB2312"/>
          <w:sz w:val="32"/>
          <w:szCs w:val="24"/>
          <w:lang w:val="en-US" w:eastAsia="zh-CN"/>
        </w:rPr>
        <w:t>农村办公室</w:t>
      </w:r>
      <w:r>
        <w:rPr>
          <w:rFonts w:hint="eastAsia" w:ascii="楷体_GB2312" w:hAnsi="楷体_GB2312" w:eastAsia="楷体_GB2312" w:cs="楷体_GB2312"/>
          <w:sz w:val="32"/>
          <w:szCs w:val="24"/>
        </w:rPr>
        <w:t>，也可拨打东源县农业农村局咨询电话</w:t>
      </w:r>
      <w:r>
        <w:rPr>
          <w:rFonts w:hint="eastAsia" w:ascii="楷体_GB2312" w:hAnsi="楷体_GB2312" w:eastAsia="楷体_GB2312" w:cs="楷体_GB2312"/>
          <w:sz w:val="32"/>
          <w:szCs w:val="24"/>
          <w:lang w:val="en-US" w:eastAsia="zh-CN"/>
        </w:rPr>
        <w:t>8833381</w:t>
      </w:r>
      <w:r>
        <w:rPr>
          <w:rFonts w:hint="eastAsia" w:ascii="楷体_GB2312" w:hAnsi="楷体_GB2312" w:eastAsia="楷体_GB2312" w:cs="楷体_GB2312"/>
          <w:sz w:val="32"/>
          <w:szCs w:val="24"/>
        </w:rPr>
        <w:t>进行询问。</w:t>
      </w:r>
    </w:p>
    <w:sectPr>
      <w:footerReference r:id="rId5" w:type="default"/>
      <w:pgSz w:w="11906" w:h="16838"/>
      <w:pgMar w:top="567" w:right="567" w:bottom="567" w:left="567" w:header="851" w:footer="283"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6CC8C">
    <w:pPr>
      <w:bidi w:val="0"/>
      <w:jc w:val="center"/>
      <w:rPr>
        <w:rFonts w:hint="eastAsia"/>
        <w:sz w:val="24"/>
        <w:szCs w:val="21"/>
        <w:lang w:val="en-US" w:eastAsia="zh-CN"/>
      </w:rPr>
    </w:pPr>
    <w:r>
      <w:rPr>
        <w:rFonts w:hint="eastAsia"/>
        <w:sz w:val="24"/>
        <w:szCs w:val="21"/>
        <w:lang w:val="en-US" w:eastAsia="zh-CN"/>
      </w:rPr>
      <w:t>东源县农业农村局宣</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B9262D"/>
    <w:rsid w:val="214F77B5"/>
    <w:rsid w:val="24D5033C"/>
    <w:rsid w:val="28A249EE"/>
    <w:rsid w:val="334B478C"/>
    <w:rsid w:val="37FF440B"/>
    <w:rsid w:val="4DD8401E"/>
    <w:rsid w:val="6AED1528"/>
    <w:rsid w:val="73E91F92"/>
    <w:rsid w:val="797A5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spacing w:line="580" w:lineRule="exact"/>
      <w:ind w:left="0" w:leftChars="0" w:firstLine="640" w:firstLineChars="200"/>
      <w:jc w:val="both"/>
    </w:pPr>
    <w:rPr>
      <w:rFonts w:ascii="仿宋_GB2312" w:hAnsi="仿宋_GB2312" w:eastAsia="仿宋_GB2312" w:cs="仿宋_GB2312"/>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754</Words>
  <Characters>772</Characters>
  <Lines>0</Lines>
  <Paragraphs>0</Paragraphs>
  <TotalTime>49</TotalTime>
  <ScaleCrop>false</ScaleCrop>
  <LinksUpToDate>false</LinksUpToDate>
  <CharactersWithSpaces>774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2025-04-23T01:10:00Z</dcterms:created>
  <dc:creator>DELL PC</dc:creator>
  <cp:lastModifiedBy>残夜晓天</cp:lastModifiedBy>
  <cp:lastPrinted>2025-07-18T00:56:00Z</cp:lastPrinted>
  <dcterms:modified xsi:type="dcterms:W3CDTF">2026-08-25T08:22:53Z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6A42C405BE824D9BBE9328B96E01EF21_13</vt:lpwstr>
  </property>
  <property fmtid="{D5CDD505-2E9C-101B-9397-08002B2CF9AE}" pid="4" name="KSOTemplateDocerSaveRecord">
    <vt:lpwstr>eyJoZGlkIjoiNjkwZjUyYWJkNGY0Nzc4NGY5ODk1YzYxYmFhNmQwYzUiLCJ1c2VySWQiOiI0MDU0MDQ4MDgifQ==</vt:lpwstr>
  </property>
</Properties>
</file>