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3E326D">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cs="仿宋_GB2312"/>
          <w:color w:val="auto"/>
          <w:szCs w:val="40"/>
          <w:highlight w:val="none"/>
          <w:lang w:val="en-US" w:eastAsia="zh-CN"/>
        </w:rPr>
      </w:pPr>
      <w:bookmarkStart w:id="0" w:name="_GoBack"/>
      <w:bookmarkEnd w:id="0"/>
      <w:r>
        <w:rPr>
          <w:rFonts w:hint="eastAsia" w:ascii="Times New Roman" w:hAnsi="Times New Roman" w:cs="仿宋_GB2312"/>
          <w:color w:val="auto"/>
          <w:szCs w:val="40"/>
          <w:highlight w:val="none"/>
          <w:lang w:val="en-US" w:eastAsia="zh-CN"/>
        </w:rPr>
        <w:t>附件16</w:t>
      </w:r>
    </w:p>
    <w:p w14:paraId="3268AC45">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汽车用制动器衬片产品质量</w:t>
      </w:r>
    </w:p>
    <w:p w14:paraId="6A2866B1">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监督抽查实施细则</w:t>
      </w:r>
    </w:p>
    <w:p w14:paraId="5756A272">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楷体_GB2312" w:cs="楷体_GB2312"/>
          <w:color w:val="auto"/>
          <w:sz w:val="32"/>
          <w:szCs w:val="40"/>
          <w:highlight w:val="none"/>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rPr>
        <w:t>年版）</w:t>
      </w:r>
    </w:p>
    <w:p w14:paraId="6B13BA2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color w:val="auto"/>
          <w:szCs w:val="40"/>
          <w:highlight w:val="none"/>
        </w:rPr>
      </w:pPr>
      <w:r>
        <w:rPr>
          <w:rFonts w:hint="eastAsia" w:ascii="Times New Roman" w:hAnsi="Times New Roman" w:eastAsia="黑体" w:cs="Times New Roman"/>
          <w:color w:val="auto"/>
          <w:szCs w:val="40"/>
          <w:highlight w:val="none"/>
        </w:rPr>
        <w:t>1 抽样方法</w:t>
      </w:r>
    </w:p>
    <w:p w14:paraId="65B53A0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hint="eastAsia" w:ascii="Times New Roman" w:hAnsi="Times New Roman" w:cs="仿宋_GB2312"/>
          <w:color w:val="auto"/>
          <w:szCs w:val="40"/>
          <w:highlight w:val="none"/>
        </w:rPr>
        <w:t>以随机抽样的方式在被抽查</w:t>
      </w:r>
      <w:r>
        <w:rPr>
          <w:rFonts w:hint="eastAsia" w:cs="仿宋_GB2312"/>
          <w:color w:val="auto"/>
          <w:szCs w:val="40"/>
          <w:highlight w:val="none"/>
          <w:lang w:eastAsia="zh-CN"/>
        </w:rPr>
        <w:t>经营</w:t>
      </w:r>
      <w:r>
        <w:rPr>
          <w:rFonts w:hint="eastAsia" w:ascii="Times New Roman" w:hAnsi="Times New Roman" w:cs="仿宋_GB2312"/>
          <w:color w:val="auto"/>
          <w:szCs w:val="40"/>
          <w:highlight w:val="none"/>
        </w:rPr>
        <w:t>主体的待销产品中抽取</w:t>
      </w:r>
      <w:r>
        <w:rPr>
          <w:rFonts w:hint="eastAsia" w:ascii="Times New Roman" w:hAnsi="Times New Roman" w:cs="Times New Roman"/>
          <w:color w:val="auto"/>
          <w:szCs w:val="40"/>
          <w:highlight w:val="none"/>
        </w:rPr>
        <w:t>。</w:t>
      </w:r>
    </w:p>
    <w:p w14:paraId="564B7F4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hint="eastAsia" w:ascii="Times New Roman" w:hAnsi="Times New Roman" w:cs="Times New Roman"/>
          <w:color w:val="auto"/>
          <w:szCs w:val="40"/>
          <w:highlight w:val="none"/>
        </w:rPr>
        <w:t>随机数一般可使用随机数表等方法产生。</w:t>
      </w:r>
    </w:p>
    <w:p w14:paraId="18F5114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szCs w:val="40"/>
          <w:highlight w:val="none"/>
          <w:lang w:eastAsia="zh-CN"/>
        </w:rPr>
      </w:pPr>
      <w:r>
        <w:rPr>
          <w:rFonts w:hint="eastAsia" w:ascii="Times New Roman" w:hAnsi="Times New Roman" w:cs="仿宋_GB2312"/>
          <w:color w:val="auto"/>
          <w:szCs w:val="40"/>
          <w:highlight w:val="none"/>
        </w:rPr>
        <w:t>抽样数量：每款产品抽取2组样本，第1组用于检验，第2组用于备样，具体抽取样品数量见表1</w:t>
      </w:r>
      <w:r>
        <w:rPr>
          <w:rFonts w:hint="eastAsia" w:cs="仿宋_GB2312"/>
          <w:color w:val="auto"/>
          <w:szCs w:val="40"/>
          <w:highlight w:val="none"/>
          <w:lang w:eastAsia="zh-CN"/>
        </w:rPr>
        <w:t>。</w:t>
      </w:r>
    </w:p>
    <w:p w14:paraId="132EF614">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表1 抽取样品数量</w:t>
      </w:r>
    </w:p>
    <w:tbl>
      <w:tblPr>
        <w:tblStyle w:val="5"/>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268"/>
        <w:gridCol w:w="1990"/>
        <w:gridCol w:w="1990"/>
        <w:gridCol w:w="1991"/>
      </w:tblGrid>
      <w:tr w14:paraId="2C659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trPr>
        <w:tc>
          <w:tcPr>
            <w:tcW w:w="817" w:type="dxa"/>
            <w:noWrap/>
            <w:vAlign w:val="center"/>
          </w:tcPr>
          <w:p w14:paraId="4A5F6CBD">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
                <w:bCs w:val="0"/>
                <w:color w:val="auto"/>
                <w:sz w:val="28"/>
                <w:szCs w:val="28"/>
                <w:highlight w:val="none"/>
              </w:rPr>
            </w:pPr>
            <w:r>
              <w:rPr>
                <w:rFonts w:hint="eastAsia" w:ascii="Times New Roman" w:hAnsi="Times New Roman" w:cs="Times New Roman"/>
                <w:b/>
                <w:bCs w:val="0"/>
                <w:color w:val="auto"/>
                <w:sz w:val="28"/>
                <w:szCs w:val="28"/>
                <w:highlight w:val="none"/>
              </w:rPr>
              <w:t>序号</w:t>
            </w:r>
          </w:p>
        </w:tc>
        <w:tc>
          <w:tcPr>
            <w:tcW w:w="2268" w:type="dxa"/>
            <w:noWrap/>
            <w:vAlign w:val="center"/>
          </w:tcPr>
          <w:p w14:paraId="61DC53DA">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
                <w:bCs w:val="0"/>
                <w:color w:val="auto"/>
                <w:sz w:val="28"/>
                <w:szCs w:val="28"/>
                <w:highlight w:val="none"/>
              </w:rPr>
            </w:pPr>
            <w:r>
              <w:rPr>
                <w:rFonts w:hint="eastAsia" w:ascii="Times New Roman" w:hAnsi="Times New Roman" w:cs="仿宋_GB2312"/>
                <w:b/>
                <w:bCs w:val="0"/>
                <w:color w:val="auto"/>
                <w:sz w:val="28"/>
                <w:szCs w:val="28"/>
                <w:highlight w:val="none"/>
              </w:rPr>
              <w:t>产品种类</w:t>
            </w:r>
          </w:p>
        </w:tc>
        <w:tc>
          <w:tcPr>
            <w:tcW w:w="1990" w:type="dxa"/>
            <w:noWrap/>
            <w:vAlign w:val="center"/>
          </w:tcPr>
          <w:p w14:paraId="5FA17E3F">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val="0"/>
                <w:color w:val="auto"/>
                <w:sz w:val="28"/>
                <w:szCs w:val="28"/>
                <w:highlight w:val="none"/>
              </w:rPr>
            </w:pPr>
            <w:r>
              <w:rPr>
                <w:rFonts w:hint="eastAsia" w:ascii="Times New Roman" w:hAnsi="Times New Roman" w:cs="仿宋_GB2312"/>
                <w:b/>
                <w:bCs w:val="0"/>
                <w:color w:val="auto"/>
                <w:sz w:val="28"/>
                <w:szCs w:val="28"/>
                <w:highlight w:val="none"/>
              </w:rPr>
              <w:t>抽样数量</w:t>
            </w:r>
          </w:p>
        </w:tc>
        <w:tc>
          <w:tcPr>
            <w:tcW w:w="1990" w:type="dxa"/>
            <w:noWrap w:val="0"/>
            <w:vAlign w:val="center"/>
          </w:tcPr>
          <w:p w14:paraId="1965D2AD">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val="0"/>
                <w:color w:val="auto"/>
                <w:sz w:val="28"/>
                <w:szCs w:val="28"/>
                <w:highlight w:val="none"/>
              </w:rPr>
            </w:pPr>
            <w:r>
              <w:rPr>
                <w:rFonts w:hint="eastAsia" w:ascii="Times New Roman" w:hAnsi="Times New Roman" w:cs="仿宋_GB2312"/>
                <w:b/>
                <w:bCs w:val="0"/>
                <w:color w:val="auto"/>
                <w:sz w:val="28"/>
                <w:szCs w:val="28"/>
                <w:highlight w:val="none"/>
              </w:rPr>
              <w:t>检验样品数量</w:t>
            </w:r>
          </w:p>
        </w:tc>
        <w:tc>
          <w:tcPr>
            <w:tcW w:w="1991" w:type="dxa"/>
            <w:noWrap/>
            <w:vAlign w:val="center"/>
          </w:tcPr>
          <w:p w14:paraId="3FEF457E">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仿宋_GB2312"/>
                <w:b/>
                <w:bCs w:val="0"/>
                <w:color w:val="auto"/>
                <w:sz w:val="28"/>
                <w:szCs w:val="28"/>
                <w:highlight w:val="none"/>
              </w:rPr>
            </w:pPr>
            <w:r>
              <w:rPr>
                <w:rFonts w:hint="eastAsia" w:ascii="Times New Roman" w:hAnsi="Times New Roman" w:cs="仿宋_GB2312"/>
                <w:b/>
                <w:bCs w:val="0"/>
                <w:color w:val="auto"/>
                <w:sz w:val="28"/>
                <w:szCs w:val="28"/>
                <w:highlight w:val="none"/>
              </w:rPr>
              <w:t>备用样品数量</w:t>
            </w:r>
          </w:p>
        </w:tc>
      </w:tr>
      <w:tr w14:paraId="7F5AA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trPr>
        <w:tc>
          <w:tcPr>
            <w:tcW w:w="817" w:type="dxa"/>
            <w:noWrap/>
            <w:vAlign w:val="center"/>
          </w:tcPr>
          <w:p w14:paraId="03678F12">
            <w:pPr>
              <w:keepNext w:val="0"/>
              <w:keepLines w:val="0"/>
              <w:pageBreakBefore w:val="0"/>
              <w:widowControl/>
              <w:kinsoku/>
              <w:wordWrap/>
              <w:overflowPunct/>
              <w:topLinePunct w:val="0"/>
              <w:autoSpaceDE/>
              <w:autoSpaceDN/>
              <w:bidi w:val="0"/>
              <w:adjustRightInd/>
              <w:snapToGrid/>
              <w:spacing w:line="560" w:lineRule="exact"/>
              <w:ind w:left="-109" w:leftChars="-34" w:right="-106" w:rightChars="-33"/>
              <w:jc w:val="center"/>
              <w:textAlignment w:val="auto"/>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1</w:t>
            </w:r>
          </w:p>
        </w:tc>
        <w:tc>
          <w:tcPr>
            <w:tcW w:w="2268" w:type="dxa"/>
            <w:noWrap/>
            <w:vAlign w:val="center"/>
          </w:tcPr>
          <w:p w14:paraId="0A1B6E18">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Cs/>
                <w:color w:val="auto"/>
                <w:spacing w:val="-6"/>
                <w:sz w:val="28"/>
                <w:szCs w:val="28"/>
                <w:highlight w:val="none"/>
              </w:rPr>
            </w:pPr>
            <w:r>
              <w:rPr>
                <w:rFonts w:hint="eastAsia" w:ascii="Times New Roman" w:hAnsi="Times New Roman" w:cs="Times New Roman"/>
                <w:color w:val="auto"/>
                <w:spacing w:val="-6"/>
                <w:sz w:val="28"/>
                <w:szCs w:val="28"/>
                <w:highlight w:val="none"/>
              </w:rPr>
              <w:t>M</w:t>
            </w:r>
            <w:r>
              <w:rPr>
                <w:rFonts w:hint="eastAsia" w:ascii="Times New Roman" w:hAnsi="Times New Roman" w:cs="Times New Roman"/>
                <w:color w:val="auto"/>
                <w:spacing w:val="-6"/>
                <w:sz w:val="28"/>
                <w:szCs w:val="28"/>
                <w:highlight w:val="none"/>
                <w:vertAlign w:val="subscript"/>
              </w:rPr>
              <w:t>1</w:t>
            </w:r>
            <w:r>
              <w:rPr>
                <w:rFonts w:hint="eastAsia" w:ascii="Times New Roman" w:hAnsi="Times New Roman" w:cs="Times New Roman"/>
                <w:color w:val="auto"/>
                <w:spacing w:val="-6"/>
                <w:sz w:val="28"/>
                <w:szCs w:val="28"/>
                <w:highlight w:val="none"/>
              </w:rPr>
              <w:t>、M</w:t>
            </w:r>
            <w:r>
              <w:rPr>
                <w:rFonts w:hint="eastAsia" w:ascii="Times New Roman" w:hAnsi="Times New Roman" w:cs="Times New Roman"/>
                <w:color w:val="auto"/>
                <w:spacing w:val="-6"/>
                <w:sz w:val="28"/>
                <w:szCs w:val="28"/>
                <w:highlight w:val="none"/>
                <w:vertAlign w:val="subscript"/>
              </w:rPr>
              <w:t>2</w:t>
            </w:r>
            <w:r>
              <w:rPr>
                <w:rFonts w:hint="eastAsia" w:ascii="Times New Roman" w:hAnsi="Times New Roman" w:cs="Times New Roman"/>
                <w:color w:val="auto"/>
                <w:spacing w:val="-6"/>
                <w:sz w:val="28"/>
                <w:szCs w:val="28"/>
                <w:highlight w:val="none"/>
              </w:rPr>
              <w:t>、N</w:t>
            </w:r>
            <w:r>
              <w:rPr>
                <w:rFonts w:hint="eastAsia" w:ascii="Times New Roman" w:hAnsi="Times New Roman" w:cs="Times New Roman"/>
                <w:color w:val="auto"/>
                <w:spacing w:val="-6"/>
                <w:sz w:val="28"/>
                <w:szCs w:val="28"/>
                <w:highlight w:val="none"/>
                <w:vertAlign w:val="subscript"/>
              </w:rPr>
              <w:t>1</w:t>
            </w:r>
            <w:r>
              <w:rPr>
                <w:rFonts w:hint="eastAsia" w:ascii="Times New Roman" w:hAnsi="Times New Roman" w:cs="Times New Roman"/>
                <w:color w:val="auto"/>
                <w:spacing w:val="-6"/>
                <w:sz w:val="28"/>
                <w:szCs w:val="28"/>
                <w:highlight w:val="none"/>
              </w:rPr>
              <w:t>、O</w:t>
            </w:r>
            <w:r>
              <w:rPr>
                <w:rFonts w:hint="eastAsia" w:ascii="Times New Roman" w:hAnsi="Times New Roman" w:cs="Times New Roman"/>
                <w:color w:val="auto"/>
                <w:spacing w:val="-6"/>
                <w:sz w:val="28"/>
                <w:szCs w:val="28"/>
                <w:highlight w:val="none"/>
                <w:vertAlign w:val="subscript"/>
              </w:rPr>
              <w:t>1</w:t>
            </w:r>
            <w:r>
              <w:rPr>
                <w:rFonts w:hint="eastAsia" w:ascii="Times New Roman" w:hAnsi="Times New Roman" w:cs="Times New Roman"/>
                <w:color w:val="auto"/>
                <w:spacing w:val="-6"/>
                <w:sz w:val="28"/>
                <w:szCs w:val="28"/>
                <w:highlight w:val="none"/>
              </w:rPr>
              <w:t>、O</w:t>
            </w:r>
            <w:r>
              <w:rPr>
                <w:rFonts w:hint="eastAsia" w:ascii="Times New Roman" w:hAnsi="Times New Roman" w:cs="Times New Roman"/>
                <w:color w:val="auto"/>
                <w:spacing w:val="-6"/>
                <w:sz w:val="28"/>
                <w:szCs w:val="28"/>
                <w:highlight w:val="none"/>
                <w:vertAlign w:val="subscript"/>
              </w:rPr>
              <w:t>2</w:t>
            </w:r>
            <w:r>
              <w:rPr>
                <w:rFonts w:hint="eastAsia" w:ascii="Times New Roman" w:hAnsi="Times New Roman" w:cs="Times New Roman"/>
                <w:color w:val="auto"/>
                <w:spacing w:val="-6"/>
                <w:sz w:val="28"/>
                <w:szCs w:val="28"/>
                <w:highlight w:val="none"/>
              </w:rPr>
              <w:t>类车辆使用的盘式衬片</w:t>
            </w:r>
          </w:p>
        </w:tc>
        <w:tc>
          <w:tcPr>
            <w:tcW w:w="1990" w:type="dxa"/>
            <w:noWrap/>
            <w:vAlign w:val="center"/>
          </w:tcPr>
          <w:p w14:paraId="5DE5020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bCs/>
                <w:color w:val="auto"/>
                <w:sz w:val="28"/>
                <w:szCs w:val="28"/>
                <w:highlight w:val="none"/>
                <w:lang w:val="en-US" w:eastAsia="zh-CN"/>
              </w:rPr>
            </w:pPr>
            <w:r>
              <w:rPr>
                <w:rFonts w:hint="eastAsia" w:ascii="Times New Roman" w:hAnsi="Times New Roman" w:cs="Times New Roman"/>
                <w:bCs/>
                <w:color w:val="auto"/>
                <w:sz w:val="28"/>
                <w:szCs w:val="28"/>
                <w:highlight w:val="none"/>
              </w:rPr>
              <w:t>16</w:t>
            </w:r>
            <w:r>
              <w:rPr>
                <w:rFonts w:hint="eastAsia" w:ascii="Times New Roman" w:hAnsi="Times New Roman" w:cs="Times New Roman"/>
                <w:bCs/>
                <w:color w:val="auto"/>
                <w:sz w:val="28"/>
                <w:szCs w:val="28"/>
                <w:highlight w:val="none"/>
                <w:lang w:val="en-US" w:eastAsia="zh-CN"/>
              </w:rPr>
              <w:t>片</w:t>
            </w:r>
          </w:p>
        </w:tc>
        <w:tc>
          <w:tcPr>
            <w:tcW w:w="1990" w:type="dxa"/>
            <w:noWrap w:val="0"/>
            <w:vAlign w:val="center"/>
          </w:tcPr>
          <w:p w14:paraId="671605BD">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Cs/>
                <w:color w:val="auto"/>
                <w:sz w:val="28"/>
                <w:szCs w:val="28"/>
                <w:highlight w:val="none"/>
              </w:rPr>
            </w:pPr>
            <w:r>
              <w:rPr>
                <w:rFonts w:hint="eastAsia" w:ascii="Times New Roman" w:hAnsi="Times New Roman" w:cs="Times New Roman"/>
                <w:bCs/>
                <w:color w:val="auto"/>
                <w:sz w:val="28"/>
                <w:szCs w:val="28"/>
                <w:highlight w:val="none"/>
              </w:rPr>
              <w:t>8片</w:t>
            </w:r>
          </w:p>
        </w:tc>
        <w:tc>
          <w:tcPr>
            <w:tcW w:w="1991" w:type="dxa"/>
            <w:noWrap/>
            <w:vAlign w:val="center"/>
          </w:tcPr>
          <w:p w14:paraId="3830E1DB">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Cs/>
                <w:color w:val="auto"/>
                <w:sz w:val="28"/>
                <w:szCs w:val="28"/>
                <w:highlight w:val="none"/>
              </w:rPr>
            </w:pPr>
            <w:r>
              <w:rPr>
                <w:rFonts w:hint="eastAsia" w:ascii="Times New Roman" w:hAnsi="Times New Roman" w:cs="Times New Roman"/>
                <w:bCs/>
                <w:color w:val="auto"/>
                <w:sz w:val="28"/>
                <w:szCs w:val="28"/>
                <w:highlight w:val="none"/>
              </w:rPr>
              <w:t>8片</w:t>
            </w:r>
          </w:p>
        </w:tc>
      </w:tr>
      <w:tr w14:paraId="45155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trPr>
        <w:tc>
          <w:tcPr>
            <w:tcW w:w="817" w:type="dxa"/>
            <w:noWrap/>
            <w:vAlign w:val="center"/>
          </w:tcPr>
          <w:p w14:paraId="36D9E355">
            <w:pPr>
              <w:keepNext w:val="0"/>
              <w:keepLines w:val="0"/>
              <w:pageBreakBefore w:val="0"/>
              <w:widowControl/>
              <w:kinsoku/>
              <w:wordWrap/>
              <w:overflowPunct/>
              <w:topLinePunct w:val="0"/>
              <w:autoSpaceDE/>
              <w:autoSpaceDN/>
              <w:bidi w:val="0"/>
              <w:adjustRightInd/>
              <w:snapToGrid/>
              <w:spacing w:line="560" w:lineRule="exact"/>
              <w:ind w:left="-109" w:leftChars="-34" w:right="-106" w:rightChars="-33"/>
              <w:jc w:val="center"/>
              <w:textAlignment w:val="auto"/>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2</w:t>
            </w:r>
          </w:p>
        </w:tc>
        <w:tc>
          <w:tcPr>
            <w:tcW w:w="2268" w:type="dxa"/>
            <w:noWrap/>
            <w:vAlign w:val="center"/>
          </w:tcPr>
          <w:p w14:paraId="22944F06">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Cs/>
                <w:color w:val="auto"/>
                <w:spacing w:val="-6"/>
                <w:sz w:val="28"/>
                <w:szCs w:val="28"/>
                <w:highlight w:val="none"/>
              </w:rPr>
            </w:pPr>
            <w:r>
              <w:rPr>
                <w:rFonts w:hint="eastAsia" w:ascii="Times New Roman" w:hAnsi="Times New Roman" w:cs="Times New Roman"/>
                <w:color w:val="auto"/>
                <w:spacing w:val="-6"/>
                <w:sz w:val="28"/>
                <w:szCs w:val="28"/>
                <w:highlight w:val="none"/>
              </w:rPr>
              <w:t>M</w:t>
            </w:r>
            <w:r>
              <w:rPr>
                <w:rFonts w:hint="eastAsia" w:ascii="Times New Roman" w:hAnsi="Times New Roman" w:cs="Times New Roman"/>
                <w:color w:val="auto"/>
                <w:spacing w:val="-6"/>
                <w:sz w:val="28"/>
                <w:szCs w:val="28"/>
                <w:highlight w:val="none"/>
                <w:vertAlign w:val="subscript"/>
              </w:rPr>
              <w:t>1</w:t>
            </w:r>
            <w:r>
              <w:rPr>
                <w:rFonts w:hint="eastAsia" w:ascii="Times New Roman" w:hAnsi="Times New Roman" w:cs="Times New Roman"/>
                <w:color w:val="auto"/>
                <w:spacing w:val="-6"/>
                <w:sz w:val="28"/>
                <w:szCs w:val="28"/>
                <w:highlight w:val="none"/>
              </w:rPr>
              <w:t>、M</w:t>
            </w:r>
            <w:r>
              <w:rPr>
                <w:rFonts w:hint="eastAsia" w:ascii="Times New Roman" w:hAnsi="Times New Roman" w:cs="Times New Roman"/>
                <w:color w:val="auto"/>
                <w:spacing w:val="-6"/>
                <w:sz w:val="28"/>
                <w:szCs w:val="28"/>
                <w:highlight w:val="none"/>
                <w:vertAlign w:val="subscript"/>
              </w:rPr>
              <w:t>2</w:t>
            </w:r>
            <w:r>
              <w:rPr>
                <w:rFonts w:hint="eastAsia" w:ascii="Times New Roman" w:hAnsi="Times New Roman" w:cs="Times New Roman"/>
                <w:color w:val="auto"/>
                <w:spacing w:val="-6"/>
                <w:sz w:val="28"/>
                <w:szCs w:val="28"/>
                <w:highlight w:val="none"/>
              </w:rPr>
              <w:t>、N</w:t>
            </w:r>
            <w:r>
              <w:rPr>
                <w:rFonts w:hint="eastAsia" w:ascii="Times New Roman" w:hAnsi="Times New Roman" w:cs="Times New Roman"/>
                <w:color w:val="auto"/>
                <w:spacing w:val="-6"/>
                <w:sz w:val="28"/>
                <w:szCs w:val="28"/>
                <w:highlight w:val="none"/>
                <w:vertAlign w:val="subscript"/>
              </w:rPr>
              <w:t>1</w:t>
            </w:r>
            <w:r>
              <w:rPr>
                <w:rFonts w:hint="eastAsia" w:ascii="Times New Roman" w:hAnsi="Times New Roman" w:cs="Times New Roman"/>
                <w:color w:val="auto"/>
                <w:spacing w:val="-6"/>
                <w:sz w:val="28"/>
                <w:szCs w:val="28"/>
                <w:highlight w:val="none"/>
              </w:rPr>
              <w:t>、O</w:t>
            </w:r>
            <w:r>
              <w:rPr>
                <w:rFonts w:hint="eastAsia" w:ascii="Times New Roman" w:hAnsi="Times New Roman" w:cs="Times New Roman"/>
                <w:color w:val="auto"/>
                <w:spacing w:val="-6"/>
                <w:sz w:val="28"/>
                <w:szCs w:val="28"/>
                <w:highlight w:val="none"/>
                <w:vertAlign w:val="subscript"/>
              </w:rPr>
              <w:t>1</w:t>
            </w:r>
            <w:r>
              <w:rPr>
                <w:rFonts w:hint="eastAsia" w:ascii="Times New Roman" w:hAnsi="Times New Roman" w:cs="Times New Roman"/>
                <w:color w:val="auto"/>
                <w:spacing w:val="-6"/>
                <w:sz w:val="28"/>
                <w:szCs w:val="28"/>
                <w:highlight w:val="none"/>
              </w:rPr>
              <w:t>、O</w:t>
            </w:r>
            <w:r>
              <w:rPr>
                <w:rFonts w:hint="eastAsia" w:ascii="Times New Roman" w:hAnsi="Times New Roman" w:cs="Times New Roman"/>
                <w:color w:val="auto"/>
                <w:spacing w:val="-6"/>
                <w:sz w:val="28"/>
                <w:szCs w:val="28"/>
                <w:highlight w:val="none"/>
                <w:vertAlign w:val="subscript"/>
              </w:rPr>
              <w:t>2</w:t>
            </w:r>
            <w:r>
              <w:rPr>
                <w:rFonts w:hint="eastAsia" w:ascii="Times New Roman" w:hAnsi="Times New Roman" w:cs="Times New Roman"/>
                <w:color w:val="auto"/>
                <w:spacing w:val="-6"/>
                <w:sz w:val="28"/>
                <w:szCs w:val="28"/>
                <w:highlight w:val="none"/>
              </w:rPr>
              <w:t>类车辆使用的鼓式衬片</w:t>
            </w:r>
          </w:p>
        </w:tc>
        <w:tc>
          <w:tcPr>
            <w:tcW w:w="1990" w:type="dxa"/>
            <w:noWrap/>
            <w:vAlign w:val="center"/>
          </w:tcPr>
          <w:p w14:paraId="7DEA48CA">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Cs/>
                <w:color w:val="auto"/>
                <w:sz w:val="28"/>
                <w:szCs w:val="28"/>
                <w:highlight w:val="none"/>
              </w:rPr>
            </w:pPr>
            <w:r>
              <w:rPr>
                <w:rFonts w:hint="eastAsia" w:ascii="Times New Roman" w:hAnsi="Times New Roman" w:cs="Times New Roman"/>
                <w:bCs/>
                <w:color w:val="auto"/>
                <w:sz w:val="28"/>
                <w:szCs w:val="28"/>
                <w:highlight w:val="none"/>
              </w:rPr>
              <w:t>32片</w:t>
            </w:r>
          </w:p>
        </w:tc>
        <w:tc>
          <w:tcPr>
            <w:tcW w:w="1990" w:type="dxa"/>
            <w:noWrap w:val="0"/>
            <w:vAlign w:val="center"/>
          </w:tcPr>
          <w:p w14:paraId="26B295AE">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Cs/>
                <w:color w:val="auto"/>
                <w:sz w:val="28"/>
                <w:szCs w:val="28"/>
                <w:highlight w:val="none"/>
              </w:rPr>
            </w:pPr>
            <w:r>
              <w:rPr>
                <w:rFonts w:hint="eastAsia" w:ascii="Times New Roman" w:hAnsi="Times New Roman" w:cs="Times New Roman"/>
                <w:bCs/>
                <w:color w:val="auto"/>
                <w:sz w:val="28"/>
                <w:szCs w:val="28"/>
                <w:highlight w:val="none"/>
              </w:rPr>
              <w:t>16片</w:t>
            </w:r>
          </w:p>
        </w:tc>
        <w:tc>
          <w:tcPr>
            <w:tcW w:w="1991" w:type="dxa"/>
            <w:noWrap/>
            <w:vAlign w:val="center"/>
          </w:tcPr>
          <w:p w14:paraId="61AC2084">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Cs/>
                <w:color w:val="auto"/>
                <w:sz w:val="28"/>
                <w:szCs w:val="28"/>
                <w:highlight w:val="none"/>
              </w:rPr>
            </w:pPr>
            <w:r>
              <w:rPr>
                <w:rFonts w:hint="eastAsia" w:ascii="Times New Roman" w:hAnsi="Times New Roman" w:cs="Times New Roman"/>
                <w:bCs/>
                <w:color w:val="auto"/>
                <w:sz w:val="28"/>
                <w:szCs w:val="28"/>
                <w:highlight w:val="none"/>
              </w:rPr>
              <w:t>16片</w:t>
            </w:r>
          </w:p>
        </w:tc>
      </w:tr>
      <w:tr w14:paraId="61AD3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trPr>
        <w:tc>
          <w:tcPr>
            <w:tcW w:w="817" w:type="dxa"/>
            <w:noWrap/>
            <w:vAlign w:val="center"/>
          </w:tcPr>
          <w:p w14:paraId="6839A71F">
            <w:pPr>
              <w:keepNext w:val="0"/>
              <w:keepLines w:val="0"/>
              <w:pageBreakBefore w:val="0"/>
              <w:widowControl/>
              <w:kinsoku/>
              <w:wordWrap/>
              <w:overflowPunct/>
              <w:topLinePunct w:val="0"/>
              <w:autoSpaceDE/>
              <w:autoSpaceDN/>
              <w:bidi w:val="0"/>
              <w:adjustRightInd/>
              <w:snapToGrid/>
              <w:spacing w:line="560" w:lineRule="exact"/>
              <w:ind w:left="-109" w:leftChars="-34" w:right="-106" w:rightChars="-33"/>
              <w:jc w:val="center"/>
              <w:textAlignment w:val="auto"/>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3</w:t>
            </w:r>
          </w:p>
        </w:tc>
        <w:tc>
          <w:tcPr>
            <w:tcW w:w="2268" w:type="dxa"/>
            <w:noWrap/>
            <w:vAlign w:val="center"/>
          </w:tcPr>
          <w:p w14:paraId="6964CCDA">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M</w:t>
            </w:r>
            <w:r>
              <w:rPr>
                <w:rFonts w:hint="eastAsia" w:ascii="Times New Roman" w:hAnsi="Times New Roman" w:cs="Times New Roman"/>
                <w:color w:val="auto"/>
                <w:spacing w:val="-6"/>
                <w:sz w:val="28"/>
                <w:szCs w:val="28"/>
                <w:highlight w:val="none"/>
                <w:vertAlign w:val="subscript"/>
              </w:rPr>
              <w:t>3</w:t>
            </w:r>
            <w:r>
              <w:rPr>
                <w:rFonts w:hint="eastAsia" w:ascii="Times New Roman" w:hAnsi="Times New Roman" w:cs="Times New Roman"/>
                <w:color w:val="auto"/>
                <w:spacing w:val="-6"/>
                <w:sz w:val="28"/>
                <w:szCs w:val="28"/>
                <w:highlight w:val="none"/>
              </w:rPr>
              <w:t>、N</w:t>
            </w:r>
            <w:r>
              <w:rPr>
                <w:rFonts w:hint="eastAsia" w:ascii="Times New Roman" w:hAnsi="Times New Roman" w:cs="Times New Roman"/>
                <w:color w:val="auto"/>
                <w:spacing w:val="-6"/>
                <w:sz w:val="28"/>
                <w:szCs w:val="28"/>
                <w:highlight w:val="none"/>
                <w:vertAlign w:val="subscript"/>
              </w:rPr>
              <w:t>2</w:t>
            </w:r>
            <w:r>
              <w:rPr>
                <w:rFonts w:hint="eastAsia" w:ascii="Times New Roman" w:hAnsi="Times New Roman" w:cs="Times New Roman"/>
                <w:color w:val="auto"/>
                <w:spacing w:val="-6"/>
                <w:sz w:val="28"/>
                <w:szCs w:val="28"/>
                <w:highlight w:val="none"/>
              </w:rPr>
              <w:t>、N</w:t>
            </w:r>
            <w:r>
              <w:rPr>
                <w:rFonts w:hint="eastAsia" w:ascii="Times New Roman" w:hAnsi="Times New Roman" w:cs="Times New Roman"/>
                <w:color w:val="auto"/>
                <w:spacing w:val="-6"/>
                <w:sz w:val="28"/>
                <w:szCs w:val="28"/>
                <w:highlight w:val="none"/>
                <w:vertAlign w:val="subscript"/>
              </w:rPr>
              <w:t>3</w:t>
            </w:r>
            <w:r>
              <w:rPr>
                <w:rFonts w:hint="eastAsia" w:ascii="Times New Roman" w:hAnsi="Times New Roman" w:cs="Times New Roman"/>
                <w:color w:val="auto"/>
                <w:spacing w:val="-6"/>
                <w:sz w:val="28"/>
                <w:szCs w:val="28"/>
                <w:highlight w:val="none"/>
              </w:rPr>
              <w:t>、O</w:t>
            </w:r>
            <w:r>
              <w:rPr>
                <w:rFonts w:hint="eastAsia" w:ascii="Times New Roman" w:hAnsi="Times New Roman" w:cs="Times New Roman"/>
                <w:color w:val="auto"/>
                <w:spacing w:val="-6"/>
                <w:sz w:val="28"/>
                <w:szCs w:val="28"/>
                <w:highlight w:val="none"/>
                <w:vertAlign w:val="subscript"/>
              </w:rPr>
              <w:t>3</w:t>
            </w:r>
            <w:r>
              <w:rPr>
                <w:rFonts w:hint="eastAsia" w:ascii="Times New Roman" w:hAnsi="Times New Roman" w:cs="Times New Roman"/>
                <w:color w:val="auto"/>
                <w:spacing w:val="-6"/>
                <w:sz w:val="28"/>
                <w:szCs w:val="28"/>
                <w:highlight w:val="none"/>
              </w:rPr>
              <w:t>、O</w:t>
            </w:r>
            <w:r>
              <w:rPr>
                <w:rFonts w:hint="eastAsia" w:ascii="Times New Roman" w:hAnsi="Times New Roman" w:cs="Times New Roman"/>
                <w:color w:val="auto"/>
                <w:spacing w:val="-6"/>
                <w:sz w:val="28"/>
                <w:szCs w:val="28"/>
                <w:highlight w:val="none"/>
                <w:vertAlign w:val="subscript"/>
              </w:rPr>
              <w:t>4</w:t>
            </w:r>
            <w:r>
              <w:rPr>
                <w:rFonts w:hint="eastAsia" w:ascii="Times New Roman" w:hAnsi="Times New Roman" w:cs="Times New Roman"/>
                <w:color w:val="auto"/>
                <w:spacing w:val="-6"/>
                <w:sz w:val="28"/>
                <w:szCs w:val="28"/>
                <w:highlight w:val="none"/>
              </w:rPr>
              <w:t>类车辆使用盘式衬片</w:t>
            </w:r>
          </w:p>
        </w:tc>
        <w:tc>
          <w:tcPr>
            <w:tcW w:w="1990" w:type="dxa"/>
            <w:noWrap/>
            <w:vAlign w:val="center"/>
          </w:tcPr>
          <w:p w14:paraId="04504D88">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Cs/>
                <w:color w:val="auto"/>
                <w:sz w:val="28"/>
                <w:szCs w:val="28"/>
                <w:highlight w:val="none"/>
              </w:rPr>
            </w:pPr>
            <w:r>
              <w:rPr>
                <w:rFonts w:hint="eastAsia" w:ascii="Times New Roman" w:hAnsi="Times New Roman" w:cs="Times New Roman"/>
                <w:bCs/>
                <w:color w:val="auto"/>
                <w:sz w:val="28"/>
                <w:szCs w:val="28"/>
                <w:highlight w:val="none"/>
              </w:rPr>
              <w:t>16片</w:t>
            </w:r>
          </w:p>
        </w:tc>
        <w:tc>
          <w:tcPr>
            <w:tcW w:w="1990" w:type="dxa"/>
            <w:noWrap w:val="0"/>
            <w:vAlign w:val="center"/>
          </w:tcPr>
          <w:p w14:paraId="605FCD10">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Cs/>
                <w:color w:val="auto"/>
                <w:sz w:val="28"/>
                <w:szCs w:val="28"/>
                <w:highlight w:val="none"/>
              </w:rPr>
            </w:pPr>
            <w:r>
              <w:rPr>
                <w:rFonts w:hint="eastAsia" w:ascii="Times New Roman" w:hAnsi="Times New Roman" w:cs="Times New Roman"/>
                <w:bCs/>
                <w:color w:val="auto"/>
                <w:sz w:val="28"/>
                <w:szCs w:val="28"/>
                <w:highlight w:val="none"/>
              </w:rPr>
              <w:t>8片</w:t>
            </w:r>
          </w:p>
        </w:tc>
        <w:tc>
          <w:tcPr>
            <w:tcW w:w="1991" w:type="dxa"/>
            <w:noWrap/>
            <w:vAlign w:val="center"/>
          </w:tcPr>
          <w:p w14:paraId="178DF77C">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Cs/>
                <w:color w:val="auto"/>
                <w:sz w:val="28"/>
                <w:szCs w:val="28"/>
                <w:highlight w:val="none"/>
              </w:rPr>
            </w:pPr>
            <w:r>
              <w:rPr>
                <w:rFonts w:hint="eastAsia" w:ascii="Times New Roman" w:hAnsi="Times New Roman" w:cs="Times New Roman"/>
                <w:bCs/>
                <w:color w:val="auto"/>
                <w:sz w:val="28"/>
                <w:szCs w:val="28"/>
                <w:highlight w:val="none"/>
              </w:rPr>
              <w:t>8片</w:t>
            </w:r>
          </w:p>
        </w:tc>
      </w:tr>
      <w:tr w14:paraId="0E32C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blHeader/>
        </w:trPr>
        <w:tc>
          <w:tcPr>
            <w:tcW w:w="817" w:type="dxa"/>
            <w:noWrap/>
            <w:vAlign w:val="center"/>
          </w:tcPr>
          <w:p w14:paraId="696F5B5A">
            <w:pPr>
              <w:keepNext w:val="0"/>
              <w:keepLines w:val="0"/>
              <w:pageBreakBefore w:val="0"/>
              <w:widowControl/>
              <w:kinsoku/>
              <w:wordWrap/>
              <w:overflowPunct/>
              <w:topLinePunct w:val="0"/>
              <w:autoSpaceDE/>
              <w:autoSpaceDN/>
              <w:bidi w:val="0"/>
              <w:adjustRightInd/>
              <w:snapToGrid/>
              <w:spacing w:line="560" w:lineRule="exact"/>
              <w:ind w:left="-109" w:leftChars="-34" w:right="-106" w:rightChars="-33"/>
              <w:jc w:val="center"/>
              <w:textAlignment w:val="auto"/>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4</w:t>
            </w:r>
          </w:p>
        </w:tc>
        <w:tc>
          <w:tcPr>
            <w:tcW w:w="2268" w:type="dxa"/>
            <w:noWrap/>
            <w:vAlign w:val="center"/>
          </w:tcPr>
          <w:p w14:paraId="25E56CC8">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Cs/>
                <w:color w:val="auto"/>
                <w:spacing w:val="-6"/>
                <w:sz w:val="28"/>
                <w:szCs w:val="28"/>
                <w:highlight w:val="none"/>
              </w:rPr>
            </w:pPr>
            <w:r>
              <w:rPr>
                <w:rFonts w:hint="eastAsia" w:ascii="Times New Roman" w:hAnsi="Times New Roman" w:cs="Times New Roman"/>
                <w:color w:val="auto"/>
                <w:spacing w:val="-6"/>
                <w:sz w:val="28"/>
                <w:szCs w:val="28"/>
                <w:highlight w:val="none"/>
              </w:rPr>
              <w:t>M</w:t>
            </w:r>
            <w:r>
              <w:rPr>
                <w:rFonts w:hint="eastAsia" w:ascii="Times New Roman" w:hAnsi="Times New Roman" w:cs="Times New Roman"/>
                <w:color w:val="auto"/>
                <w:spacing w:val="-6"/>
                <w:sz w:val="28"/>
                <w:szCs w:val="28"/>
                <w:highlight w:val="none"/>
                <w:vertAlign w:val="subscript"/>
              </w:rPr>
              <w:t>3</w:t>
            </w:r>
            <w:r>
              <w:rPr>
                <w:rFonts w:hint="eastAsia" w:ascii="Times New Roman" w:hAnsi="Times New Roman" w:cs="Times New Roman"/>
                <w:color w:val="auto"/>
                <w:spacing w:val="-6"/>
                <w:sz w:val="28"/>
                <w:szCs w:val="28"/>
                <w:highlight w:val="none"/>
              </w:rPr>
              <w:t>、N</w:t>
            </w:r>
            <w:r>
              <w:rPr>
                <w:rFonts w:hint="eastAsia" w:ascii="Times New Roman" w:hAnsi="Times New Roman" w:cs="Times New Roman"/>
                <w:color w:val="auto"/>
                <w:spacing w:val="-6"/>
                <w:sz w:val="28"/>
                <w:szCs w:val="28"/>
                <w:highlight w:val="none"/>
                <w:vertAlign w:val="subscript"/>
              </w:rPr>
              <w:t>2</w:t>
            </w:r>
            <w:r>
              <w:rPr>
                <w:rFonts w:hint="eastAsia" w:ascii="Times New Roman" w:hAnsi="Times New Roman" w:cs="Times New Roman"/>
                <w:color w:val="auto"/>
                <w:spacing w:val="-6"/>
                <w:sz w:val="28"/>
                <w:szCs w:val="28"/>
                <w:highlight w:val="none"/>
              </w:rPr>
              <w:t>、N</w:t>
            </w:r>
            <w:r>
              <w:rPr>
                <w:rFonts w:hint="eastAsia" w:ascii="Times New Roman" w:hAnsi="Times New Roman" w:cs="Times New Roman"/>
                <w:color w:val="auto"/>
                <w:spacing w:val="-6"/>
                <w:sz w:val="28"/>
                <w:szCs w:val="28"/>
                <w:highlight w:val="none"/>
                <w:vertAlign w:val="subscript"/>
              </w:rPr>
              <w:t>3</w:t>
            </w:r>
            <w:r>
              <w:rPr>
                <w:rFonts w:hint="eastAsia" w:ascii="Times New Roman" w:hAnsi="Times New Roman" w:cs="Times New Roman"/>
                <w:color w:val="auto"/>
                <w:spacing w:val="-6"/>
                <w:sz w:val="28"/>
                <w:szCs w:val="28"/>
                <w:highlight w:val="none"/>
              </w:rPr>
              <w:t>、O</w:t>
            </w:r>
            <w:r>
              <w:rPr>
                <w:rFonts w:hint="eastAsia" w:ascii="Times New Roman" w:hAnsi="Times New Roman" w:cs="Times New Roman"/>
                <w:color w:val="auto"/>
                <w:spacing w:val="-6"/>
                <w:sz w:val="28"/>
                <w:szCs w:val="28"/>
                <w:highlight w:val="none"/>
                <w:vertAlign w:val="subscript"/>
              </w:rPr>
              <w:t>3</w:t>
            </w:r>
            <w:r>
              <w:rPr>
                <w:rFonts w:hint="eastAsia" w:ascii="Times New Roman" w:hAnsi="Times New Roman" w:cs="Times New Roman"/>
                <w:color w:val="auto"/>
                <w:spacing w:val="-6"/>
                <w:sz w:val="28"/>
                <w:szCs w:val="28"/>
                <w:highlight w:val="none"/>
              </w:rPr>
              <w:t>、O</w:t>
            </w:r>
            <w:r>
              <w:rPr>
                <w:rFonts w:hint="eastAsia" w:ascii="Times New Roman" w:hAnsi="Times New Roman" w:cs="Times New Roman"/>
                <w:color w:val="auto"/>
                <w:spacing w:val="-6"/>
                <w:sz w:val="28"/>
                <w:szCs w:val="28"/>
                <w:highlight w:val="none"/>
                <w:vertAlign w:val="subscript"/>
              </w:rPr>
              <w:t>4</w:t>
            </w:r>
            <w:r>
              <w:rPr>
                <w:rFonts w:hint="eastAsia" w:ascii="Times New Roman" w:hAnsi="Times New Roman" w:cs="Times New Roman"/>
                <w:color w:val="auto"/>
                <w:spacing w:val="-6"/>
                <w:sz w:val="28"/>
                <w:szCs w:val="28"/>
                <w:highlight w:val="none"/>
              </w:rPr>
              <w:t>类车辆使用鼓式衬片</w:t>
            </w:r>
          </w:p>
        </w:tc>
        <w:tc>
          <w:tcPr>
            <w:tcW w:w="1990" w:type="dxa"/>
            <w:noWrap/>
            <w:vAlign w:val="center"/>
          </w:tcPr>
          <w:p w14:paraId="71837362">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Cs/>
                <w:color w:val="auto"/>
                <w:sz w:val="28"/>
                <w:szCs w:val="28"/>
                <w:highlight w:val="none"/>
              </w:rPr>
            </w:pPr>
            <w:r>
              <w:rPr>
                <w:rFonts w:hint="eastAsia" w:ascii="Times New Roman" w:hAnsi="Times New Roman" w:cs="Times New Roman"/>
                <w:bCs/>
                <w:color w:val="auto"/>
                <w:sz w:val="28"/>
                <w:szCs w:val="28"/>
                <w:highlight w:val="none"/>
              </w:rPr>
              <w:t>16片</w:t>
            </w:r>
          </w:p>
        </w:tc>
        <w:tc>
          <w:tcPr>
            <w:tcW w:w="1990" w:type="dxa"/>
            <w:noWrap w:val="0"/>
            <w:vAlign w:val="center"/>
          </w:tcPr>
          <w:p w14:paraId="58880FA9">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Cs/>
                <w:color w:val="auto"/>
                <w:sz w:val="28"/>
                <w:szCs w:val="28"/>
                <w:highlight w:val="none"/>
              </w:rPr>
            </w:pPr>
            <w:r>
              <w:rPr>
                <w:rFonts w:hint="eastAsia" w:ascii="Times New Roman" w:hAnsi="Times New Roman" w:cs="Times New Roman"/>
                <w:bCs/>
                <w:color w:val="auto"/>
                <w:sz w:val="28"/>
                <w:szCs w:val="28"/>
                <w:highlight w:val="none"/>
              </w:rPr>
              <w:t>8片</w:t>
            </w:r>
          </w:p>
        </w:tc>
        <w:tc>
          <w:tcPr>
            <w:tcW w:w="1991" w:type="dxa"/>
            <w:noWrap/>
            <w:vAlign w:val="center"/>
          </w:tcPr>
          <w:p w14:paraId="629F188E">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Cs/>
                <w:color w:val="auto"/>
                <w:sz w:val="28"/>
                <w:szCs w:val="28"/>
                <w:highlight w:val="none"/>
              </w:rPr>
            </w:pPr>
            <w:r>
              <w:rPr>
                <w:rFonts w:hint="eastAsia" w:ascii="Times New Roman" w:hAnsi="Times New Roman" w:cs="Times New Roman"/>
                <w:bCs/>
                <w:color w:val="auto"/>
                <w:sz w:val="28"/>
                <w:szCs w:val="28"/>
                <w:highlight w:val="none"/>
              </w:rPr>
              <w:t>8片</w:t>
            </w:r>
          </w:p>
        </w:tc>
      </w:tr>
    </w:tbl>
    <w:p w14:paraId="61D50E4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color w:val="auto"/>
          <w:szCs w:val="40"/>
          <w:highlight w:val="none"/>
        </w:rPr>
      </w:pPr>
      <w:r>
        <w:rPr>
          <w:rFonts w:hint="eastAsia" w:ascii="Times New Roman" w:hAnsi="Times New Roman" w:eastAsia="黑体" w:cs="Times New Roman"/>
          <w:color w:val="auto"/>
          <w:szCs w:val="40"/>
          <w:highlight w:val="none"/>
        </w:rPr>
        <w:t>2 检验依据</w:t>
      </w:r>
    </w:p>
    <w:p w14:paraId="688A7454">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Cs w:val="32"/>
          <w:highlight w:val="none"/>
        </w:rPr>
      </w:pPr>
      <w:r>
        <w:rPr>
          <w:rFonts w:hint="eastAsia" w:ascii="Times New Roman" w:hAnsi="Times New Roman" w:cs="Times New Roman"/>
          <w:color w:val="auto"/>
          <w:szCs w:val="32"/>
          <w:highlight w:val="none"/>
        </w:rPr>
        <w:t xml:space="preserve">    2.1 M</w:t>
      </w:r>
      <w:r>
        <w:rPr>
          <w:rFonts w:hint="eastAsia" w:ascii="Times New Roman" w:hAnsi="Times New Roman" w:cs="Times New Roman"/>
          <w:color w:val="auto"/>
          <w:szCs w:val="32"/>
          <w:highlight w:val="none"/>
          <w:vertAlign w:val="subscript"/>
        </w:rPr>
        <w:t>1</w:t>
      </w:r>
      <w:r>
        <w:rPr>
          <w:rFonts w:hint="eastAsia" w:ascii="Times New Roman" w:hAnsi="Times New Roman" w:cs="Times New Roman"/>
          <w:color w:val="auto"/>
          <w:szCs w:val="32"/>
          <w:highlight w:val="none"/>
        </w:rPr>
        <w:t>、M</w:t>
      </w:r>
      <w:r>
        <w:rPr>
          <w:rFonts w:hint="eastAsia" w:ascii="Times New Roman" w:hAnsi="Times New Roman" w:cs="Times New Roman"/>
          <w:color w:val="auto"/>
          <w:szCs w:val="32"/>
          <w:highlight w:val="none"/>
          <w:vertAlign w:val="subscript"/>
        </w:rPr>
        <w:t>2</w:t>
      </w:r>
      <w:r>
        <w:rPr>
          <w:rFonts w:hint="eastAsia" w:ascii="Times New Roman" w:hAnsi="Times New Roman" w:cs="Times New Roman"/>
          <w:color w:val="auto"/>
          <w:szCs w:val="32"/>
          <w:highlight w:val="none"/>
        </w:rPr>
        <w:t>、N</w:t>
      </w:r>
      <w:r>
        <w:rPr>
          <w:rFonts w:hint="eastAsia" w:ascii="Times New Roman" w:hAnsi="Times New Roman" w:cs="Times New Roman"/>
          <w:color w:val="auto"/>
          <w:szCs w:val="32"/>
          <w:highlight w:val="none"/>
          <w:vertAlign w:val="subscript"/>
        </w:rPr>
        <w:t>1</w:t>
      </w:r>
      <w:r>
        <w:rPr>
          <w:rFonts w:hint="eastAsia" w:ascii="Times New Roman" w:hAnsi="Times New Roman" w:cs="Times New Roman"/>
          <w:color w:val="auto"/>
          <w:szCs w:val="32"/>
          <w:highlight w:val="none"/>
        </w:rPr>
        <w:t>、O</w:t>
      </w:r>
      <w:r>
        <w:rPr>
          <w:rFonts w:hint="eastAsia" w:ascii="Times New Roman" w:hAnsi="Times New Roman" w:cs="Times New Roman"/>
          <w:color w:val="auto"/>
          <w:szCs w:val="32"/>
          <w:highlight w:val="none"/>
          <w:vertAlign w:val="subscript"/>
        </w:rPr>
        <w:t>1</w:t>
      </w:r>
      <w:r>
        <w:rPr>
          <w:rFonts w:hint="eastAsia" w:ascii="Times New Roman" w:hAnsi="Times New Roman" w:cs="Times New Roman"/>
          <w:color w:val="auto"/>
          <w:szCs w:val="32"/>
          <w:highlight w:val="none"/>
        </w:rPr>
        <w:t>、O</w:t>
      </w:r>
      <w:r>
        <w:rPr>
          <w:rFonts w:hint="eastAsia" w:ascii="Times New Roman" w:hAnsi="Times New Roman" w:cs="Times New Roman"/>
          <w:color w:val="auto"/>
          <w:szCs w:val="32"/>
          <w:highlight w:val="none"/>
          <w:vertAlign w:val="subscript"/>
        </w:rPr>
        <w:t>2</w:t>
      </w:r>
      <w:r>
        <w:rPr>
          <w:rFonts w:hint="eastAsia" w:ascii="Times New Roman" w:hAnsi="Times New Roman" w:cs="Times New Roman"/>
          <w:color w:val="auto"/>
          <w:szCs w:val="32"/>
          <w:highlight w:val="none"/>
        </w:rPr>
        <w:t>类车辆使用的盘式衬片、M</w:t>
      </w:r>
      <w:r>
        <w:rPr>
          <w:rFonts w:hint="eastAsia" w:ascii="Times New Roman" w:hAnsi="Times New Roman" w:cs="Times New Roman"/>
          <w:color w:val="auto"/>
          <w:szCs w:val="32"/>
          <w:highlight w:val="none"/>
          <w:vertAlign w:val="subscript"/>
        </w:rPr>
        <w:t>3</w:t>
      </w:r>
      <w:r>
        <w:rPr>
          <w:rFonts w:hint="eastAsia" w:ascii="Times New Roman" w:hAnsi="Times New Roman" w:cs="Times New Roman"/>
          <w:color w:val="auto"/>
          <w:szCs w:val="32"/>
          <w:highlight w:val="none"/>
        </w:rPr>
        <w:t>、N</w:t>
      </w:r>
      <w:r>
        <w:rPr>
          <w:rFonts w:hint="eastAsia" w:ascii="Times New Roman" w:hAnsi="Times New Roman" w:cs="Times New Roman"/>
          <w:color w:val="auto"/>
          <w:szCs w:val="32"/>
          <w:highlight w:val="none"/>
          <w:vertAlign w:val="subscript"/>
        </w:rPr>
        <w:t>2</w:t>
      </w:r>
      <w:r>
        <w:rPr>
          <w:rFonts w:hint="eastAsia" w:ascii="Times New Roman" w:hAnsi="Times New Roman" w:cs="Times New Roman"/>
          <w:color w:val="auto"/>
          <w:szCs w:val="32"/>
          <w:highlight w:val="none"/>
        </w:rPr>
        <w:t>、N</w:t>
      </w:r>
      <w:r>
        <w:rPr>
          <w:rFonts w:hint="eastAsia" w:ascii="Times New Roman" w:hAnsi="Times New Roman" w:cs="Times New Roman"/>
          <w:color w:val="auto"/>
          <w:szCs w:val="32"/>
          <w:highlight w:val="none"/>
          <w:vertAlign w:val="subscript"/>
        </w:rPr>
        <w:t>3</w:t>
      </w:r>
      <w:r>
        <w:rPr>
          <w:rFonts w:hint="eastAsia" w:ascii="Times New Roman" w:hAnsi="Times New Roman" w:cs="Times New Roman"/>
          <w:color w:val="auto"/>
          <w:szCs w:val="32"/>
          <w:highlight w:val="none"/>
        </w:rPr>
        <w:t>、O</w:t>
      </w:r>
      <w:r>
        <w:rPr>
          <w:rFonts w:hint="eastAsia" w:ascii="Times New Roman" w:hAnsi="Times New Roman" w:cs="Times New Roman"/>
          <w:color w:val="auto"/>
          <w:szCs w:val="32"/>
          <w:highlight w:val="none"/>
          <w:vertAlign w:val="subscript"/>
        </w:rPr>
        <w:t>3</w:t>
      </w:r>
      <w:r>
        <w:rPr>
          <w:rFonts w:hint="eastAsia" w:ascii="Times New Roman" w:hAnsi="Times New Roman" w:cs="Times New Roman"/>
          <w:color w:val="auto"/>
          <w:szCs w:val="32"/>
          <w:highlight w:val="none"/>
        </w:rPr>
        <w:t>、O</w:t>
      </w:r>
      <w:r>
        <w:rPr>
          <w:rFonts w:hint="eastAsia" w:ascii="Times New Roman" w:hAnsi="Times New Roman" w:cs="Times New Roman"/>
          <w:color w:val="auto"/>
          <w:szCs w:val="32"/>
          <w:highlight w:val="none"/>
          <w:vertAlign w:val="subscript"/>
        </w:rPr>
        <w:t>4</w:t>
      </w:r>
      <w:r>
        <w:rPr>
          <w:rFonts w:hint="eastAsia" w:ascii="Times New Roman" w:hAnsi="Times New Roman" w:cs="Times New Roman"/>
          <w:color w:val="auto"/>
          <w:szCs w:val="32"/>
          <w:highlight w:val="none"/>
        </w:rPr>
        <w:t>类车辆使用的盘式衬片和M</w:t>
      </w:r>
      <w:r>
        <w:rPr>
          <w:rFonts w:hint="eastAsia" w:ascii="Times New Roman" w:hAnsi="Times New Roman" w:cs="Times New Roman"/>
          <w:color w:val="auto"/>
          <w:szCs w:val="32"/>
          <w:highlight w:val="none"/>
          <w:vertAlign w:val="subscript"/>
        </w:rPr>
        <w:t>3</w:t>
      </w:r>
      <w:r>
        <w:rPr>
          <w:rFonts w:hint="eastAsia" w:ascii="Times New Roman" w:hAnsi="Times New Roman" w:cs="Times New Roman"/>
          <w:color w:val="auto"/>
          <w:szCs w:val="32"/>
          <w:highlight w:val="none"/>
        </w:rPr>
        <w:t>、N</w:t>
      </w:r>
      <w:r>
        <w:rPr>
          <w:rFonts w:hint="eastAsia" w:ascii="Times New Roman" w:hAnsi="Times New Roman" w:cs="Times New Roman"/>
          <w:color w:val="auto"/>
          <w:szCs w:val="32"/>
          <w:highlight w:val="none"/>
          <w:vertAlign w:val="subscript"/>
        </w:rPr>
        <w:t>2</w:t>
      </w:r>
      <w:r>
        <w:rPr>
          <w:rFonts w:hint="eastAsia" w:ascii="Times New Roman" w:hAnsi="Times New Roman" w:cs="Times New Roman"/>
          <w:color w:val="auto"/>
          <w:szCs w:val="32"/>
          <w:highlight w:val="none"/>
        </w:rPr>
        <w:t>、N</w:t>
      </w:r>
      <w:r>
        <w:rPr>
          <w:rFonts w:hint="eastAsia" w:ascii="Times New Roman" w:hAnsi="Times New Roman" w:cs="Times New Roman"/>
          <w:color w:val="auto"/>
          <w:szCs w:val="32"/>
          <w:highlight w:val="none"/>
          <w:vertAlign w:val="subscript"/>
        </w:rPr>
        <w:t>3</w:t>
      </w:r>
      <w:r>
        <w:rPr>
          <w:rFonts w:hint="eastAsia" w:ascii="Times New Roman" w:hAnsi="Times New Roman" w:cs="Times New Roman"/>
          <w:color w:val="auto"/>
          <w:szCs w:val="32"/>
          <w:highlight w:val="none"/>
        </w:rPr>
        <w:t>、O</w:t>
      </w:r>
      <w:r>
        <w:rPr>
          <w:rFonts w:hint="eastAsia" w:ascii="Times New Roman" w:hAnsi="Times New Roman" w:cs="Times New Roman"/>
          <w:color w:val="auto"/>
          <w:szCs w:val="32"/>
          <w:highlight w:val="none"/>
          <w:vertAlign w:val="subscript"/>
        </w:rPr>
        <w:t>3</w:t>
      </w:r>
      <w:r>
        <w:rPr>
          <w:rFonts w:hint="eastAsia" w:ascii="Times New Roman" w:hAnsi="Times New Roman" w:cs="Times New Roman"/>
          <w:color w:val="auto"/>
          <w:szCs w:val="32"/>
          <w:highlight w:val="none"/>
        </w:rPr>
        <w:t>、O</w:t>
      </w:r>
      <w:r>
        <w:rPr>
          <w:rFonts w:hint="eastAsia" w:ascii="Times New Roman" w:hAnsi="Times New Roman" w:cs="Times New Roman"/>
          <w:color w:val="auto"/>
          <w:szCs w:val="32"/>
          <w:highlight w:val="none"/>
          <w:vertAlign w:val="subscript"/>
        </w:rPr>
        <w:t>4</w:t>
      </w:r>
      <w:r>
        <w:rPr>
          <w:rFonts w:hint="eastAsia" w:ascii="Times New Roman" w:hAnsi="Times New Roman" w:cs="Times New Roman"/>
          <w:color w:val="auto"/>
          <w:szCs w:val="32"/>
          <w:highlight w:val="none"/>
        </w:rPr>
        <w:t>类车辆使用的鼓式衬片</w:t>
      </w:r>
    </w:p>
    <w:tbl>
      <w:tblPr>
        <w:tblStyle w:val="5"/>
        <w:tblW w:w="8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246"/>
        <w:gridCol w:w="2757"/>
        <w:gridCol w:w="3925"/>
      </w:tblGrid>
      <w:tr w14:paraId="2870C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817" w:type="dxa"/>
            <w:noWrap/>
            <w:vAlign w:val="center"/>
          </w:tcPr>
          <w:p w14:paraId="69FC7DC7">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
                <w:bCs/>
                <w:color w:val="auto"/>
                <w:sz w:val="28"/>
                <w:szCs w:val="28"/>
                <w:highlight w:val="none"/>
              </w:rPr>
            </w:pPr>
            <w:r>
              <w:rPr>
                <w:rFonts w:hint="eastAsia" w:ascii="Times New Roman" w:hAnsi="Times New Roman" w:cs="Times New Roman"/>
                <w:b/>
                <w:bCs/>
                <w:color w:val="auto"/>
                <w:sz w:val="28"/>
                <w:szCs w:val="28"/>
                <w:highlight w:val="none"/>
              </w:rPr>
              <w:t>序号</w:t>
            </w:r>
          </w:p>
        </w:tc>
        <w:tc>
          <w:tcPr>
            <w:tcW w:w="4003" w:type="dxa"/>
            <w:gridSpan w:val="2"/>
            <w:noWrap/>
            <w:vAlign w:val="center"/>
          </w:tcPr>
          <w:p w14:paraId="59D00455">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
                <w:bCs/>
                <w:color w:val="auto"/>
                <w:sz w:val="28"/>
                <w:szCs w:val="28"/>
                <w:highlight w:val="none"/>
              </w:rPr>
            </w:pPr>
            <w:r>
              <w:rPr>
                <w:rFonts w:hint="eastAsia" w:ascii="Times New Roman" w:hAnsi="Times New Roman" w:cs="Times New Roman"/>
                <w:b/>
                <w:bCs/>
                <w:color w:val="auto"/>
                <w:sz w:val="28"/>
                <w:szCs w:val="28"/>
                <w:highlight w:val="none"/>
              </w:rPr>
              <w:t>检验项目</w:t>
            </w:r>
          </w:p>
        </w:tc>
        <w:tc>
          <w:tcPr>
            <w:tcW w:w="3925" w:type="dxa"/>
            <w:noWrap/>
            <w:vAlign w:val="center"/>
          </w:tcPr>
          <w:p w14:paraId="64095EA2">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
                <w:bCs/>
                <w:color w:val="auto"/>
                <w:sz w:val="28"/>
                <w:szCs w:val="28"/>
                <w:highlight w:val="none"/>
              </w:rPr>
            </w:pPr>
            <w:r>
              <w:rPr>
                <w:rFonts w:hint="eastAsia" w:ascii="Times New Roman" w:hAnsi="Times New Roman" w:cs="Times New Roman"/>
                <w:b/>
                <w:bCs/>
                <w:color w:val="auto"/>
                <w:sz w:val="28"/>
                <w:szCs w:val="28"/>
                <w:highlight w:val="none"/>
              </w:rPr>
              <w:t>检验方法</w:t>
            </w:r>
          </w:p>
        </w:tc>
      </w:tr>
      <w:tr w14:paraId="2A3F0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17" w:type="dxa"/>
            <w:noWrap/>
            <w:vAlign w:val="center"/>
          </w:tcPr>
          <w:p w14:paraId="3D2884A4">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1</w:t>
            </w:r>
          </w:p>
        </w:tc>
        <w:tc>
          <w:tcPr>
            <w:tcW w:w="1246" w:type="dxa"/>
            <w:vMerge w:val="restart"/>
            <w:noWrap/>
            <w:vAlign w:val="center"/>
          </w:tcPr>
          <w:p w14:paraId="7E2B49F5">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有害成分限量</w:t>
            </w:r>
          </w:p>
        </w:tc>
        <w:tc>
          <w:tcPr>
            <w:tcW w:w="2757" w:type="dxa"/>
            <w:noWrap/>
            <w:vAlign w:val="center"/>
          </w:tcPr>
          <w:p w14:paraId="5123080C">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石棉含量</w:t>
            </w:r>
          </w:p>
        </w:tc>
        <w:tc>
          <w:tcPr>
            <w:tcW w:w="3925" w:type="dxa"/>
            <w:noWrap/>
            <w:vAlign w:val="center"/>
          </w:tcPr>
          <w:p w14:paraId="4727914D">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GB/T 23263</w:t>
            </w:r>
            <w:r>
              <w:rPr>
                <w:rFonts w:hint="eastAsia" w:ascii="Times New Roman" w:hAnsi="Times New Roman" w:cs="仿宋_GB2312"/>
                <w:color w:val="auto"/>
                <w:sz w:val="28"/>
                <w:szCs w:val="28"/>
                <w:highlight w:val="none"/>
              </w:rPr>
              <w:t>—</w:t>
            </w:r>
            <w:r>
              <w:rPr>
                <w:rFonts w:hint="eastAsia" w:ascii="Times New Roman" w:hAnsi="Times New Roman" w:cs="Times New Roman"/>
                <w:color w:val="auto"/>
                <w:sz w:val="28"/>
                <w:szCs w:val="28"/>
                <w:highlight w:val="none"/>
              </w:rPr>
              <w:t>2024</w:t>
            </w:r>
          </w:p>
        </w:tc>
      </w:tr>
      <w:tr w14:paraId="473AF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ign w:val="center"/>
          </w:tcPr>
          <w:p w14:paraId="21EF9641">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2</w:t>
            </w:r>
          </w:p>
        </w:tc>
        <w:tc>
          <w:tcPr>
            <w:tcW w:w="1246" w:type="dxa"/>
            <w:vMerge w:val="continue"/>
            <w:noWrap/>
            <w:vAlign w:val="center"/>
          </w:tcPr>
          <w:p w14:paraId="39DDAA42">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p>
        </w:tc>
        <w:tc>
          <w:tcPr>
            <w:tcW w:w="2757" w:type="dxa"/>
            <w:noWrap/>
            <w:vAlign w:val="center"/>
          </w:tcPr>
          <w:p w14:paraId="3626DE10">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有害元素</w:t>
            </w:r>
          </w:p>
        </w:tc>
        <w:tc>
          <w:tcPr>
            <w:tcW w:w="3925" w:type="dxa"/>
            <w:noWrap/>
            <w:vAlign w:val="center"/>
          </w:tcPr>
          <w:p w14:paraId="7D284FF5">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JC/T 2268</w:t>
            </w:r>
            <w:r>
              <w:rPr>
                <w:rFonts w:hint="eastAsia" w:ascii="Times New Roman" w:hAnsi="Times New Roman" w:cs="仿宋_GB2312"/>
                <w:color w:val="auto"/>
                <w:sz w:val="28"/>
                <w:szCs w:val="28"/>
                <w:highlight w:val="none"/>
              </w:rPr>
              <w:t>—</w:t>
            </w:r>
            <w:r>
              <w:rPr>
                <w:rFonts w:hint="eastAsia" w:ascii="Times New Roman" w:hAnsi="Times New Roman" w:cs="Times New Roman"/>
                <w:color w:val="auto"/>
                <w:sz w:val="28"/>
                <w:szCs w:val="28"/>
                <w:highlight w:val="none"/>
              </w:rPr>
              <w:t>2023</w:t>
            </w:r>
          </w:p>
        </w:tc>
      </w:tr>
      <w:tr w14:paraId="7D28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ign w:val="center"/>
          </w:tcPr>
          <w:p w14:paraId="4AC86983">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3</w:t>
            </w:r>
          </w:p>
        </w:tc>
        <w:tc>
          <w:tcPr>
            <w:tcW w:w="4003" w:type="dxa"/>
            <w:gridSpan w:val="2"/>
            <w:noWrap/>
            <w:vAlign w:val="center"/>
          </w:tcPr>
          <w:p w14:paraId="5E52CF22">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摩擦性能</w:t>
            </w:r>
          </w:p>
        </w:tc>
        <w:tc>
          <w:tcPr>
            <w:tcW w:w="3925" w:type="dxa"/>
            <w:noWrap/>
            <w:vAlign w:val="center"/>
          </w:tcPr>
          <w:p w14:paraId="457C043C">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GB/T 34007—2017</w:t>
            </w:r>
          </w:p>
        </w:tc>
      </w:tr>
    </w:tbl>
    <w:p w14:paraId="49EA0D10">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Cs w:val="32"/>
          <w:highlight w:val="none"/>
        </w:rPr>
      </w:pPr>
      <w:r>
        <w:rPr>
          <w:rFonts w:hint="eastAsia" w:ascii="Times New Roman" w:hAnsi="Times New Roman" w:cs="Times New Roman"/>
          <w:color w:val="auto"/>
          <w:szCs w:val="32"/>
          <w:highlight w:val="none"/>
        </w:rPr>
        <w:t>2.2 M</w:t>
      </w:r>
      <w:r>
        <w:rPr>
          <w:rFonts w:hint="eastAsia" w:ascii="Times New Roman" w:hAnsi="Times New Roman" w:cs="Times New Roman"/>
          <w:color w:val="auto"/>
          <w:szCs w:val="32"/>
          <w:highlight w:val="none"/>
          <w:vertAlign w:val="subscript"/>
        </w:rPr>
        <w:t>1</w:t>
      </w:r>
      <w:r>
        <w:rPr>
          <w:rFonts w:hint="eastAsia" w:ascii="Times New Roman" w:hAnsi="Times New Roman" w:cs="Times New Roman"/>
          <w:color w:val="auto"/>
          <w:szCs w:val="32"/>
          <w:highlight w:val="none"/>
        </w:rPr>
        <w:t>、M</w:t>
      </w:r>
      <w:r>
        <w:rPr>
          <w:rFonts w:hint="eastAsia" w:ascii="Times New Roman" w:hAnsi="Times New Roman" w:cs="Times New Roman"/>
          <w:color w:val="auto"/>
          <w:szCs w:val="32"/>
          <w:highlight w:val="none"/>
          <w:vertAlign w:val="subscript"/>
        </w:rPr>
        <w:t>2</w:t>
      </w:r>
      <w:r>
        <w:rPr>
          <w:rFonts w:hint="eastAsia" w:ascii="Times New Roman" w:hAnsi="Times New Roman" w:cs="Times New Roman"/>
          <w:color w:val="auto"/>
          <w:szCs w:val="32"/>
          <w:highlight w:val="none"/>
        </w:rPr>
        <w:t>、N</w:t>
      </w:r>
      <w:r>
        <w:rPr>
          <w:rFonts w:hint="eastAsia" w:ascii="Times New Roman" w:hAnsi="Times New Roman" w:cs="Times New Roman"/>
          <w:color w:val="auto"/>
          <w:szCs w:val="32"/>
          <w:highlight w:val="none"/>
          <w:vertAlign w:val="subscript"/>
        </w:rPr>
        <w:t>1</w:t>
      </w:r>
      <w:r>
        <w:rPr>
          <w:rFonts w:hint="eastAsia" w:ascii="Times New Roman" w:hAnsi="Times New Roman" w:cs="Times New Roman"/>
          <w:color w:val="auto"/>
          <w:szCs w:val="32"/>
          <w:highlight w:val="none"/>
        </w:rPr>
        <w:t>、O</w:t>
      </w:r>
      <w:r>
        <w:rPr>
          <w:rFonts w:hint="eastAsia" w:ascii="Times New Roman" w:hAnsi="Times New Roman" w:cs="Times New Roman"/>
          <w:color w:val="auto"/>
          <w:szCs w:val="32"/>
          <w:highlight w:val="none"/>
          <w:vertAlign w:val="subscript"/>
        </w:rPr>
        <w:t>1</w:t>
      </w:r>
      <w:r>
        <w:rPr>
          <w:rFonts w:hint="eastAsia" w:ascii="Times New Roman" w:hAnsi="Times New Roman" w:cs="Times New Roman"/>
          <w:color w:val="auto"/>
          <w:szCs w:val="32"/>
          <w:highlight w:val="none"/>
        </w:rPr>
        <w:t>、O</w:t>
      </w:r>
      <w:r>
        <w:rPr>
          <w:rFonts w:hint="eastAsia" w:ascii="Times New Roman" w:hAnsi="Times New Roman" w:cs="Times New Roman"/>
          <w:color w:val="auto"/>
          <w:szCs w:val="32"/>
          <w:highlight w:val="none"/>
          <w:vertAlign w:val="subscript"/>
        </w:rPr>
        <w:t>2</w:t>
      </w:r>
      <w:r>
        <w:rPr>
          <w:rFonts w:hint="eastAsia" w:ascii="Times New Roman" w:hAnsi="Times New Roman" w:cs="Times New Roman"/>
          <w:color w:val="auto"/>
          <w:szCs w:val="32"/>
          <w:highlight w:val="none"/>
        </w:rPr>
        <w:t>类车辆使用的鼓式衬片</w:t>
      </w:r>
    </w:p>
    <w:tbl>
      <w:tblPr>
        <w:tblStyle w:val="5"/>
        <w:tblW w:w="8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1277"/>
        <w:gridCol w:w="2857"/>
        <w:gridCol w:w="3817"/>
      </w:tblGrid>
      <w:tr w14:paraId="77B4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94" w:type="dxa"/>
            <w:noWrap/>
            <w:vAlign w:val="center"/>
          </w:tcPr>
          <w:p w14:paraId="7419B81F">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
                <w:bCs/>
                <w:color w:val="auto"/>
                <w:sz w:val="28"/>
                <w:szCs w:val="28"/>
                <w:highlight w:val="none"/>
              </w:rPr>
            </w:pPr>
            <w:r>
              <w:rPr>
                <w:rFonts w:hint="eastAsia" w:ascii="Times New Roman" w:hAnsi="Times New Roman" w:cs="Times New Roman"/>
                <w:b/>
                <w:bCs/>
                <w:color w:val="auto"/>
                <w:sz w:val="28"/>
                <w:szCs w:val="28"/>
                <w:highlight w:val="none"/>
              </w:rPr>
              <w:t>序号</w:t>
            </w:r>
          </w:p>
        </w:tc>
        <w:tc>
          <w:tcPr>
            <w:tcW w:w="4134" w:type="dxa"/>
            <w:gridSpan w:val="2"/>
            <w:noWrap/>
            <w:vAlign w:val="center"/>
          </w:tcPr>
          <w:p w14:paraId="08638F08">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
                <w:bCs/>
                <w:color w:val="auto"/>
                <w:sz w:val="28"/>
                <w:szCs w:val="28"/>
                <w:highlight w:val="none"/>
              </w:rPr>
            </w:pPr>
            <w:r>
              <w:rPr>
                <w:rFonts w:hint="eastAsia" w:ascii="Times New Roman" w:hAnsi="Times New Roman" w:cs="Times New Roman"/>
                <w:b/>
                <w:bCs/>
                <w:color w:val="auto"/>
                <w:sz w:val="28"/>
                <w:szCs w:val="28"/>
                <w:highlight w:val="none"/>
              </w:rPr>
              <w:t>检验项目</w:t>
            </w:r>
          </w:p>
        </w:tc>
        <w:tc>
          <w:tcPr>
            <w:tcW w:w="3817" w:type="dxa"/>
            <w:noWrap/>
            <w:vAlign w:val="center"/>
          </w:tcPr>
          <w:p w14:paraId="1516E9B2">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b/>
                <w:bCs/>
                <w:color w:val="auto"/>
                <w:sz w:val="28"/>
                <w:szCs w:val="28"/>
                <w:highlight w:val="none"/>
              </w:rPr>
            </w:pPr>
            <w:r>
              <w:rPr>
                <w:rFonts w:hint="eastAsia" w:ascii="Times New Roman" w:hAnsi="Times New Roman" w:cs="Times New Roman"/>
                <w:b/>
                <w:bCs/>
                <w:color w:val="auto"/>
                <w:sz w:val="28"/>
                <w:szCs w:val="28"/>
                <w:highlight w:val="none"/>
              </w:rPr>
              <w:t>检验方法</w:t>
            </w:r>
          </w:p>
        </w:tc>
      </w:tr>
      <w:tr w14:paraId="6D17B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noWrap/>
            <w:vAlign w:val="center"/>
          </w:tcPr>
          <w:p w14:paraId="2C453DD2">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1</w:t>
            </w:r>
          </w:p>
        </w:tc>
        <w:tc>
          <w:tcPr>
            <w:tcW w:w="1277" w:type="dxa"/>
            <w:vMerge w:val="restart"/>
            <w:noWrap/>
            <w:vAlign w:val="center"/>
          </w:tcPr>
          <w:p w14:paraId="5EB69283">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有害成分限量</w:t>
            </w:r>
          </w:p>
        </w:tc>
        <w:tc>
          <w:tcPr>
            <w:tcW w:w="2857" w:type="dxa"/>
            <w:noWrap/>
            <w:vAlign w:val="center"/>
          </w:tcPr>
          <w:p w14:paraId="13230729">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石棉含量</w:t>
            </w:r>
          </w:p>
        </w:tc>
        <w:tc>
          <w:tcPr>
            <w:tcW w:w="3817" w:type="dxa"/>
            <w:noWrap/>
            <w:vAlign w:val="center"/>
          </w:tcPr>
          <w:p w14:paraId="3DB3352F">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GB/T 23263</w:t>
            </w:r>
            <w:r>
              <w:rPr>
                <w:rFonts w:hint="eastAsia" w:ascii="Times New Roman" w:hAnsi="Times New Roman" w:cs="仿宋_GB2312"/>
                <w:color w:val="auto"/>
                <w:sz w:val="28"/>
                <w:szCs w:val="28"/>
                <w:highlight w:val="none"/>
              </w:rPr>
              <w:t>—</w:t>
            </w:r>
            <w:r>
              <w:rPr>
                <w:rFonts w:hint="eastAsia" w:ascii="Times New Roman" w:hAnsi="Times New Roman" w:cs="Times New Roman"/>
                <w:color w:val="auto"/>
                <w:sz w:val="28"/>
                <w:szCs w:val="28"/>
                <w:highlight w:val="none"/>
              </w:rPr>
              <w:t>2024</w:t>
            </w:r>
          </w:p>
        </w:tc>
      </w:tr>
      <w:tr w14:paraId="465CE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noWrap/>
            <w:vAlign w:val="center"/>
          </w:tcPr>
          <w:p w14:paraId="5A053D0A">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2</w:t>
            </w:r>
          </w:p>
        </w:tc>
        <w:tc>
          <w:tcPr>
            <w:tcW w:w="1277" w:type="dxa"/>
            <w:vMerge w:val="continue"/>
            <w:noWrap/>
            <w:vAlign w:val="center"/>
          </w:tcPr>
          <w:p w14:paraId="36DEE2B2">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p>
        </w:tc>
        <w:tc>
          <w:tcPr>
            <w:tcW w:w="2857" w:type="dxa"/>
            <w:noWrap/>
            <w:vAlign w:val="center"/>
          </w:tcPr>
          <w:p w14:paraId="5BE0A3F0">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有害元素</w:t>
            </w:r>
          </w:p>
        </w:tc>
        <w:tc>
          <w:tcPr>
            <w:tcW w:w="3817" w:type="dxa"/>
            <w:noWrap/>
            <w:vAlign w:val="center"/>
          </w:tcPr>
          <w:p w14:paraId="276A181A">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JC/T 2268</w:t>
            </w:r>
            <w:r>
              <w:rPr>
                <w:rFonts w:hint="eastAsia" w:ascii="Times New Roman" w:hAnsi="Times New Roman" w:cs="仿宋_GB2312"/>
                <w:color w:val="auto"/>
                <w:sz w:val="28"/>
                <w:szCs w:val="28"/>
                <w:highlight w:val="none"/>
              </w:rPr>
              <w:t>—</w:t>
            </w:r>
            <w:r>
              <w:rPr>
                <w:rFonts w:hint="eastAsia" w:ascii="Times New Roman" w:hAnsi="Times New Roman" w:cs="Times New Roman"/>
                <w:color w:val="auto"/>
                <w:sz w:val="28"/>
                <w:szCs w:val="28"/>
                <w:highlight w:val="none"/>
              </w:rPr>
              <w:t>2023</w:t>
            </w:r>
          </w:p>
        </w:tc>
      </w:tr>
      <w:tr w14:paraId="05F8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noWrap/>
            <w:vAlign w:val="center"/>
          </w:tcPr>
          <w:p w14:paraId="1879D9FD">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3</w:t>
            </w:r>
          </w:p>
        </w:tc>
        <w:tc>
          <w:tcPr>
            <w:tcW w:w="4134" w:type="dxa"/>
            <w:gridSpan w:val="2"/>
            <w:noWrap/>
            <w:vAlign w:val="center"/>
          </w:tcPr>
          <w:p w14:paraId="7BE56040">
            <w:pPr>
              <w:keepNext w:val="0"/>
              <w:keepLines w:val="0"/>
              <w:pageBreakBefore w:val="0"/>
              <w:tabs>
                <w:tab w:val="center" w:pos="4153"/>
                <w:tab w:val="right" w:pos="8306"/>
              </w:tabs>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摩擦性能</w:t>
            </w:r>
          </w:p>
        </w:tc>
        <w:tc>
          <w:tcPr>
            <w:tcW w:w="3817" w:type="dxa"/>
            <w:noWrap/>
            <w:vAlign w:val="center"/>
          </w:tcPr>
          <w:p w14:paraId="78318DF5">
            <w:pPr>
              <w:keepNext w:val="0"/>
              <w:keepLines w:val="0"/>
              <w:pageBreakBefore w:val="0"/>
              <w:kinsoku/>
              <w:wordWrap/>
              <w:overflowPunct/>
              <w:topLinePunct w:val="0"/>
              <w:autoSpaceDE/>
              <w:autoSpaceDN/>
              <w:bidi w:val="0"/>
              <w:adjustRightInd/>
              <w:snapToGrid/>
              <w:spacing w:line="560" w:lineRule="exact"/>
              <w:jc w:val="center"/>
              <w:textAlignment w:val="auto"/>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GB/T 17469</w:t>
            </w:r>
            <w:r>
              <w:rPr>
                <w:rFonts w:hint="eastAsia" w:ascii="Times New Roman" w:hAnsi="Times New Roman" w:cs="仿宋_GB2312"/>
                <w:color w:val="auto"/>
                <w:sz w:val="28"/>
                <w:szCs w:val="28"/>
                <w:highlight w:val="none"/>
              </w:rPr>
              <w:t>—</w:t>
            </w:r>
            <w:r>
              <w:rPr>
                <w:rFonts w:hint="eastAsia" w:ascii="Times New Roman" w:hAnsi="Times New Roman" w:cs="Times New Roman"/>
                <w:color w:val="auto"/>
                <w:sz w:val="28"/>
                <w:szCs w:val="28"/>
                <w:highlight w:val="none"/>
              </w:rPr>
              <w:t>2024</w:t>
            </w:r>
          </w:p>
        </w:tc>
      </w:tr>
    </w:tbl>
    <w:p w14:paraId="0B3C217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hint="eastAsia" w:ascii="Times New Roman" w:hAnsi="Times New Roman" w:cs="Times New Roman"/>
          <w:color w:val="auto"/>
          <w:szCs w:val="40"/>
          <w:highlight w:val="none"/>
        </w:rPr>
        <w:t>执行企业标准、团体标准、地方标准的产品，检验项目参照上述内容执行。</w:t>
      </w:r>
    </w:p>
    <w:p w14:paraId="7833EB6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hint="eastAsia" w:ascii="Times New Roman" w:hAnsi="Times New Roman" w:cs="Times New Roman"/>
          <w:color w:val="auto"/>
          <w:szCs w:val="40"/>
          <w:highlight w:val="none"/>
        </w:rPr>
        <w:t>凡是注日期的文件，其随后所有的修改单（不包括勘误的内容）或修订版不适用于本细则。凡是不注日期的文件，其最新版本适用于本细则。</w:t>
      </w:r>
    </w:p>
    <w:p w14:paraId="33787A2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s="Times New Roman"/>
          <w:color w:val="auto"/>
          <w:szCs w:val="40"/>
          <w:highlight w:val="none"/>
        </w:rPr>
      </w:pPr>
      <w:r>
        <w:rPr>
          <w:rFonts w:hint="eastAsia" w:ascii="Times New Roman" w:hAnsi="Times New Roman" w:eastAsia="黑体" w:cs="Times New Roman"/>
          <w:color w:val="auto"/>
          <w:szCs w:val="40"/>
          <w:highlight w:val="none"/>
        </w:rPr>
        <w:t>3 判定规则</w:t>
      </w:r>
    </w:p>
    <w:p w14:paraId="1D9CA7C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color w:val="auto"/>
          <w:szCs w:val="40"/>
          <w:highlight w:val="none"/>
        </w:rPr>
      </w:pPr>
      <w:r>
        <w:rPr>
          <w:rFonts w:hint="eastAsia" w:ascii="Times New Roman" w:hAnsi="Times New Roman" w:eastAsia="楷体_GB2312" w:cs="Times New Roman"/>
          <w:color w:val="auto"/>
          <w:szCs w:val="40"/>
          <w:highlight w:val="none"/>
        </w:rPr>
        <w:t>3.1 依据标准</w:t>
      </w:r>
    </w:p>
    <w:p w14:paraId="077A060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Cs w:val="40"/>
          <w:highlight w:val="none"/>
          <w:lang w:eastAsia="zh-CN"/>
        </w:rPr>
      </w:pPr>
      <w:r>
        <w:rPr>
          <w:rFonts w:hint="eastAsia" w:ascii="Times New Roman" w:hAnsi="Times New Roman" w:cs="Times New Roman"/>
          <w:color w:val="auto"/>
          <w:szCs w:val="40"/>
          <w:highlight w:val="none"/>
        </w:rPr>
        <w:t>GB 5763</w:t>
      </w:r>
      <w:r>
        <w:rPr>
          <w:rFonts w:hint="eastAsia" w:ascii="Times New Roman" w:hAnsi="Times New Roman" w:cs="仿宋_GB2312"/>
          <w:color w:val="auto"/>
          <w:sz w:val="28"/>
          <w:szCs w:val="28"/>
          <w:highlight w:val="none"/>
        </w:rPr>
        <w:t>—</w:t>
      </w:r>
      <w:r>
        <w:rPr>
          <w:rFonts w:hint="eastAsia" w:ascii="Times New Roman" w:hAnsi="Times New Roman" w:cs="Times New Roman"/>
          <w:color w:val="auto"/>
          <w:szCs w:val="40"/>
          <w:highlight w:val="none"/>
        </w:rPr>
        <w:t>2018</w:t>
      </w:r>
      <w:r>
        <w:rPr>
          <w:rFonts w:hint="eastAsia" w:cs="Times New Roman"/>
          <w:color w:val="auto"/>
          <w:szCs w:val="40"/>
          <w:highlight w:val="none"/>
          <w:lang w:eastAsia="zh-CN"/>
        </w:rPr>
        <w:t>《</w:t>
      </w:r>
      <w:r>
        <w:rPr>
          <w:rFonts w:hint="eastAsia" w:ascii="Times New Roman" w:hAnsi="Times New Roman" w:cs="Times New Roman"/>
          <w:color w:val="auto"/>
          <w:szCs w:val="40"/>
          <w:highlight w:val="none"/>
        </w:rPr>
        <w:t>汽车用制动器衬片</w:t>
      </w:r>
      <w:r>
        <w:rPr>
          <w:rFonts w:hint="eastAsia" w:cs="Times New Roman"/>
          <w:color w:val="auto"/>
          <w:szCs w:val="40"/>
          <w:highlight w:val="none"/>
          <w:lang w:eastAsia="zh-CN"/>
        </w:rPr>
        <w:t>》</w:t>
      </w:r>
    </w:p>
    <w:p w14:paraId="66A736D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hint="eastAsia" w:ascii="Times New Roman" w:hAnsi="Times New Roman" w:cs="Times New Roman"/>
          <w:color w:val="auto"/>
          <w:szCs w:val="40"/>
          <w:highlight w:val="none"/>
        </w:rPr>
        <w:t>现行有效的企业标准、团体标准、地方标准及产品明示质量要求</w:t>
      </w:r>
    </w:p>
    <w:p w14:paraId="37357E6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color w:val="auto"/>
          <w:szCs w:val="40"/>
          <w:highlight w:val="none"/>
        </w:rPr>
      </w:pPr>
      <w:r>
        <w:rPr>
          <w:rFonts w:hint="eastAsia" w:ascii="Times New Roman" w:hAnsi="Times New Roman" w:eastAsia="楷体_GB2312" w:cs="Times New Roman"/>
          <w:color w:val="auto"/>
          <w:szCs w:val="40"/>
          <w:highlight w:val="none"/>
        </w:rPr>
        <w:t>3.2 判定原则</w:t>
      </w:r>
    </w:p>
    <w:p w14:paraId="765DFB1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hint="eastAsia" w:ascii="Times New Roman" w:hAnsi="Times New Roman" w:cs="Times New Roman"/>
          <w:color w:val="auto"/>
          <w:szCs w:val="40"/>
          <w:highlight w:val="none"/>
        </w:rPr>
        <w:t>经检验，检验项目全部合格，判定为被抽查产品所检项目未发现不合格；检验项目中任一项或一项以上不合格，判定为被抽查产品不合格。</w:t>
      </w:r>
    </w:p>
    <w:p w14:paraId="0BB1334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hint="eastAsia" w:ascii="Times New Roman" w:hAnsi="Times New Roman" w:cs="Times New Roman"/>
          <w:color w:val="auto"/>
          <w:szCs w:val="40"/>
          <w:highlight w:val="none"/>
        </w:rPr>
        <w:t>若被检产品明示的质量要求高于本细则中检验项目依据的标准要求时，应按被检产品明示的质量要求判定。</w:t>
      </w:r>
    </w:p>
    <w:p w14:paraId="6780133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hint="eastAsia" w:ascii="Times New Roman" w:hAnsi="Times New Roman" w:cs="Times New Roman"/>
          <w:color w:val="auto"/>
          <w:szCs w:val="40"/>
          <w:highlight w:val="none"/>
        </w:rPr>
        <w:t>若被检产品明示的质量要求低于本细则中检验项目依据的强制性标准要求时，应按照强制性标准要求判定。</w:t>
      </w:r>
    </w:p>
    <w:p w14:paraId="62C2ED7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hint="eastAsia" w:ascii="Times New Roman" w:hAnsi="Times New Roman" w:cs="Times New Roman"/>
          <w:color w:val="auto"/>
          <w:szCs w:val="40"/>
          <w:highlight w:val="none"/>
        </w:rPr>
        <w:t>若被检产品明示的质量要求低于或包含本细则中检验项目依据的推荐性标准要求时，应以被检产品明示的质量要求判定。</w:t>
      </w:r>
    </w:p>
    <w:p w14:paraId="516BF18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szCs w:val="40"/>
          <w:highlight w:val="none"/>
        </w:rPr>
      </w:pPr>
      <w:r>
        <w:rPr>
          <w:rFonts w:hint="eastAsia" w:ascii="Times New Roman" w:hAnsi="Times New Roman" w:cs="Times New Roman"/>
          <w:color w:val="auto"/>
          <w:szCs w:val="40"/>
          <w:highlight w:val="none"/>
        </w:rPr>
        <w:t>若被检产品明示的质量要求缺少本细则中检验项目依据的强制性标准要求时，应按照强制性标准要求判定。</w:t>
      </w:r>
    </w:p>
    <w:p w14:paraId="49D7B9B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lang w:eastAsia="zh-CN"/>
        </w:rPr>
      </w:pPr>
      <w:r>
        <w:rPr>
          <w:rFonts w:hint="eastAsia" w:ascii="Times New Roman" w:hAnsi="Times New Roman" w:cs="Times New Roman"/>
          <w:color w:val="auto"/>
          <w:szCs w:val="40"/>
          <w:highlight w:val="none"/>
        </w:rPr>
        <w:t>若被检产品明示的质量要求缺少本细则中检验项目依据的推荐性标准要求时，该项目不参与判定</w:t>
      </w:r>
      <w:r>
        <w:rPr>
          <w:rFonts w:hint="eastAsia" w:ascii="Times New Roman" w:hAnsi="Times New Roman" w:cs="仿宋_GB2312"/>
          <w:color w:val="auto"/>
          <w:sz w:val="32"/>
          <w:szCs w:val="40"/>
          <w:highlight w:val="none"/>
          <w:lang w:eastAsia="zh-CN"/>
        </w:rPr>
        <w:t>。</w:t>
      </w:r>
    </w:p>
    <w:p w14:paraId="709C5A42"/>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2458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1DF4A9">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21DF4A9">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436B55"/>
    <w:rsid w:val="22AE7CFF"/>
    <w:rsid w:val="27436B55"/>
    <w:rsid w:val="6F700A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27c129b-0a58-46d1-b944-5de66f2213f6}">
  <ds:schemaRefs/>
</ds:datastoreItem>
</file>

<file path=docProps/app.xml><?xml version="1.0" encoding="utf-8"?>
<Properties xmlns="http://schemas.openxmlformats.org/officeDocument/2006/extended-properties" xmlns:vt="http://schemas.openxmlformats.org/officeDocument/2006/docPropsVTypes">
  <Template>Normal.dotm</Template>
  <Pages>3</Pages>
  <Words>873</Words>
  <Characters>996</Characters>
  <Lines>0</Lines>
  <Paragraphs>0</Paragraphs>
  <TotalTime>0</TotalTime>
  <ScaleCrop>false</ScaleCrop>
  <LinksUpToDate>false</LinksUpToDate>
  <CharactersWithSpaces>1015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2026-09-07T07:36:00Z</dcterms:created>
  <dc:creator>annieqiu</dc:creator>
  <cp:lastModifiedBy>邓雨文</cp:lastModifiedBy>
  <dcterms:modified xsi:type="dcterms:W3CDTF">2026-09-15T03:23:52Z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6FCDF4810AFF41ACAEE7DE16DCC0E3CD_11</vt:lpwstr>
  </property>
  <property fmtid="{D5CDD505-2E9C-101B-9397-08002B2CF9AE}" pid="4" name="KSOTemplateDocerSaveRecord">
    <vt:lpwstr>eyJoZGlkIjoiMDE2ZTkyZTQyNTI0ODVjZGU0NDNlNTRkMTEzMmVkODEiLCJ1c2VySWQiOiI2MzY5NzAwMjQifQ==</vt:lpwstr>
  </property>
</Properties>
</file>