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60" w:firstLineChars="150"/>
        <w:jc w:val="center"/>
        <w:rPr>
          <w:rFonts w:ascii="方正小标宋简体" w:eastAsia="方正小标宋简体"/>
          <w:sz w:val="44"/>
          <w:szCs w:val="44"/>
        </w:rPr>
      </w:pPr>
    </w:p>
    <w:p>
      <w:pPr>
        <w:ind w:firstLine="660" w:firstLineChars="150"/>
        <w:jc w:val="center"/>
        <w:rPr>
          <w:rFonts w:ascii="方正小标宋简体" w:eastAsia="方正小标宋简体"/>
          <w:sz w:val="44"/>
          <w:szCs w:val="44"/>
        </w:rPr>
      </w:pPr>
    </w:p>
    <w:p>
      <w:pPr>
        <w:ind w:firstLine="660" w:firstLineChars="150"/>
        <w:jc w:val="center"/>
        <w:rPr>
          <w:rFonts w:ascii="方正小标宋简体" w:eastAsia="方正小标宋简体"/>
          <w:sz w:val="44"/>
          <w:szCs w:val="44"/>
        </w:rPr>
      </w:pPr>
    </w:p>
    <w:p>
      <w:pPr>
        <w:ind w:firstLine="660" w:firstLineChars="150"/>
        <w:jc w:val="center"/>
        <w:rPr>
          <w:rFonts w:ascii="方正小标宋简体" w:eastAsia="方正小标宋简体"/>
          <w:sz w:val="44"/>
          <w:szCs w:val="44"/>
        </w:rPr>
      </w:pPr>
    </w:p>
    <w:p>
      <w:pPr>
        <w:ind w:firstLine="660" w:firstLineChars="150"/>
        <w:jc w:val="center"/>
        <w:rPr>
          <w:rFonts w:ascii="方正小标宋简体" w:eastAsia="方正小标宋简体"/>
          <w:sz w:val="44"/>
          <w:szCs w:val="44"/>
        </w:rPr>
      </w:pPr>
      <w:bookmarkStart w:id="0" w:name="PO_title"/>
      <w:r>
        <w:rPr>
          <w:rFonts w:hint="eastAsia" w:ascii="方正小标宋简体" w:eastAsia="方正小标宋简体"/>
          <w:sz w:val="44"/>
          <w:szCs w:val="44"/>
        </w:rPr>
        <w:t xml:space="preserve"> </w:t>
      </w:r>
      <w:permStart w:id="0" w:edGrp="everyone"/>
      <w:r>
        <w:rPr>
          <w:rFonts w:hint="eastAsia" w:ascii="方正小标宋简体" w:eastAsia="方正小标宋简体"/>
          <w:sz w:val="44"/>
          <w:szCs w:val="44"/>
        </w:rPr>
        <w:t>2017年东源县地方公路管理局决算公开报告</w:t>
      </w:r>
      <w:permEnd w:id="0"/>
    </w:p>
    <w:bookmarkEnd w:id="0"/>
    <w:p>
      <w:pPr>
        <w:ind w:left="420"/>
        <w:jc w:val="center"/>
        <w:rPr>
          <w:rFonts w:ascii="方正小标宋简体" w:eastAsia="方正小标宋简体"/>
          <w:sz w:val="44"/>
          <w:szCs w:val="44"/>
        </w:rPr>
        <w:sectPr>
          <w:footerReference r:id="rId3" w:type="default"/>
          <w:footerReference r:id="rId4" w:type="even"/>
          <w:pgSz w:w="11906" w:h="16838"/>
          <w:pgMar w:top="1440" w:right="1531" w:bottom="1440" w:left="1531" w:header="851" w:footer="992" w:gutter="0"/>
          <w:cols w:space="720" w:num="1"/>
          <w:docGrid w:type="lines" w:linePitch="312" w:charSpace="0"/>
        </w:sectPr>
      </w:pPr>
    </w:p>
    <w:p>
      <w:pPr>
        <w:ind w:left="420"/>
        <w:jc w:val="center"/>
        <w:rPr>
          <w:rFonts w:ascii="黑体" w:hAnsi="宋体" w:eastAsia="黑体"/>
          <w:b/>
          <w:sz w:val="44"/>
          <w:szCs w:val="44"/>
        </w:rPr>
      </w:pPr>
      <w:r>
        <w:rPr>
          <w:rFonts w:hint="eastAsia" w:ascii="黑体" w:hAnsi="宋体" w:eastAsia="黑体"/>
          <w:b/>
          <w:sz w:val="44"/>
          <w:szCs w:val="44"/>
        </w:rPr>
        <w:t>目       录</w:t>
      </w:r>
    </w:p>
    <w:p>
      <w:pPr>
        <w:jc w:val="center"/>
        <w:rPr>
          <w:rFonts w:ascii="仿宋_GB2312" w:hAnsi="宋体" w:eastAsia="仿宋_GB2312"/>
          <w:sz w:val="32"/>
          <w:szCs w:val="32"/>
        </w:rPr>
      </w:pPr>
    </w:p>
    <w:p>
      <w:pPr>
        <w:spacing w:line="288" w:lineRule="auto"/>
        <w:ind w:firstLine="723" w:firstLineChars="200"/>
        <w:jc w:val="left"/>
        <w:outlineLvl w:val="0"/>
        <w:rPr>
          <w:rFonts w:ascii="宋体" w:hAnsi="宋体"/>
          <w:b/>
          <w:sz w:val="36"/>
          <w:szCs w:val="36"/>
        </w:rPr>
      </w:pPr>
      <w:r>
        <w:rPr>
          <w:rFonts w:hint="eastAsia" w:ascii="宋体" w:hAnsi="宋体"/>
          <w:b/>
          <w:sz w:val="36"/>
          <w:szCs w:val="36"/>
        </w:rPr>
        <w:t xml:space="preserve">第一部分   </w:t>
      </w:r>
      <w:bookmarkStart w:id="1" w:name="PO_dirDivName1"/>
      <w:r>
        <w:rPr>
          <w:rFonts w:ascii="宋体" w:hAnsi="宋体"/>
          <w:b/>
          <w:sz w:val="36"/>
          <w:szCs w:val="36"/>
        </w:rPr>
        <w:t xml:space="preserve"> </w:t>
      </w:r>
      <w:permStart w:id="1" w:edGrp="everyone"/>
      <w:r>
        <w:rPr>
          <w:rFonts w:hint="eastAsia" w:ascii="宋体" w:hAnsi="宋体"/>
          <w:b/>
          <w:sz w:val="36"/>
          <w:szCs w:val="36"/>
        </w:rPr>
        <w:t>东源县地方公路管理局</w:t>
      </w:r>
      <w:permEnd w:id="1"/>
      <w:r>
        <w:rPr>
          <w:rFonts w:hint="eastAsia" w:ascii="宋体" w:hAnsi="宋体"/>
          <w:b/>
          <w:sz w:val="36"/>
          <w:szCs w:val="36"/>
        </w:rPr>
        <w:t xml:space="preserve"> </w:t>
      </w:r>
      <w:bookmarkEnd w:id="1"/>
      <w:r>
        <w:rPr>
          <w:rFonts w:hint="eastAsia" w:ascii="宋体" w:hAnsi="宋体"/>
          <w:b/>
          <w:sz w:val="36"/>
          <w:szCs w:val="36"/>
        </w:rPr>
        <w:t>概况</w:t>
      </w:r>
    </w:p>
    <w:p>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一、部门主要职责</w:t>
      </w:r>
    </w:p>
    <w:p>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二、部门决算单位构成</w:t>
      </w:r>
    </w:p>
    <w:p>
      <w:pPr>
        <w:spacing w:line="288" w:lineRule="auto"/>
        <w:ind w:firstLine="723" w:firstLineChars="200"/>
        <w:jc w:val="left"/>
        <w:outlineLvl w:val="0"/>
        <w:rPr>
          <w:rFonts w:ascii="宋体" w:hAnsi="宋体"/>
          <w:b/>
          <w:sz w:val="36"/>
          <w:szCs w:val="36"/>
        </w:rPr>
      </w:pPr>
      <w:r>
        <w:rPr>
          <w:rFonts w:hint="eastAsia" w:ascii="宋体" w:hAnsi="宋体"/>
          <w:b/>
          <w:sz w:val="36"/>
          <w:szCs w:val="36"/>
        </w:rPr>
        <w:t xml:space="preserve">第二部分   </w:t>
      </w:r>
      <w:bookmarkStart w:id="2" w:name="PO_dirDivNameYear1"/>
      <w:r>
        <w:rPr>
          <w:rFonts w:ascii="宋体" w:hAnsi="宋体"/>
          <w:b/>
          <w:sz w:val="36"/>
          <w:szCs w:val="36"/>
        </w:rPr>
        <w:t xml:space="preserve"> </w:t>
      </w:r>
      <w:permStart w:id="2" w:edGrp="everyone"/>
      <w:r>
        <w:rPr>
          <w:rFonts w:hint="eastAsia" w:ascii="宋体" w:hAnsi="宋体"/>
          <w:b/>
          <w:sz w:val="36"/>
          <w:szCs w:val="36"/>
        </w:rPr>
        <w:t>东源县地方公路管理局</w:t>
      </w:r>
      <w:r>
        <w:rPr>
          <w:rFonts w:ascii="宋体" w:hAnsi="宋体"/>
          <w:b/>
          <w:sz w:val="36"/>
          <w:szCs w:val="36"/>
        </w:rPr>
        <w:t>2017</w:t>
      </w:r>
      <w:permEnd w:id="2"/>
      <w:r>
        <w:rPr>
          <w:rFonts w:ascii="宋体" w:hAnsi="宋体"/>
          <w:b/>
          <w:sz w:val="36"/>
          <w:szCs w:val="36"/>
        </w:rPr>
        <w:t xml:space="preserve"> </w:t>
      </w:r>
      <w:bookmarkEnd w:id="2"/>
      <w:r>
        <w:rPr>
          <w:rFonts w:hint="eastAsia" w:ascii="宋体" w:hAnsi="宋体"/>
          <w:b/>
          <w:sz w:val="36"/>
          <w:szCs w:val="36"/>
        </w:rPr>
        <w:t>年部门决算表</w:t>
      </w:r>
    </w:p>
    <w:p>
      <w:pPr>
        <w:spacing w:line="288" w:lineRule="auto"/>
        <w:ind w:firstLine="640" w:firstLineChars="200"/>
        <w:jc w:val="left"/>
        <w:rPr>
          <w:rFonts w:ascii="仿宋_GB2312" w:eastAsia="仿宋_GB2312"/>
          <w:b/>
          <w:sz w:val="32"/>
          <w:szCs w:val="32"/>
        </w:rPr>
      </w:pPr>
      <w:r>
        <w:rPr>
          <w:rFonts w:hint="eastAsia" w:ascii="仿宋_GB2312" w:eastAsia="仿宋_GB2312"/>
          <w:sz w:val="32"/>
          <w:szCs w:val="32"/>
        </w:rPr>
        <w:t>一、</w:t>
      </w:r>
      <w:r>
        <w:rPr>
          <w:rFonts w:hint="eastAsia" w:ascii="仿宋_GB2312" w:hAnsi="宋体" w:eastAsia="仿宋_GB2312" w:cs="宋体"/>
          <w:kern w:val="0"/>
          <w:sz w:val="32"/>
          <w:szCs w:val="32"/>
        </w:rPr>
        <w:t>收入支出决算总表</w:t>
      </w:r>
    </w:p>
    <w:p>
      <w:pPr>
        <w:spacing w:line="288" w:lineRule="auto"/>
        <w:ind w:firstLine="640" w:firstLineChars="200"/>
        <w:jc w:val="left"/>
        <w:outlineLvl w:val="0"/>
        <w:rPr>
          <w:rFonts w:ascii="仿宋_GB2312" w:hAnsi="宋体" w:eastAsia="仿宋_GB2312" w:cs="宋体"/>
          <w:kern w:val="0"/>
          <w:sz w:val="32"/>
          <w:szCs w:val="32"/>
        </w:rPr>
      </w:pPr>
      <w:r>
        <w:rPr>
          <w:rFonts w:hint="eastAsia" w:ascii="仿宋_GB2312" w:eastAsia="仿宋_GB2312"/>
          <w:sz w:val="32"/>
          <w:szCs w:val="32"/>
        </w:rPr>
        <w:t>二、</w:t>
      </w:r>
      <w:r>
        <w:rPr>
          <w:rFonts w:hint="eastAsia" w:ascii="仿宋_GB2312" w:hAnsi="宋体" w:eastAsia="仿宋_GB2312" w:cs="宋体"/>
          <w:kern w:val="0"/>
          <w:sz w:val="32"/>
          <w:szCs w:val="32"/>
        </w:rPr>
        <w:t>收入决算表</w:t>
      </w:r>
    </w:p>
    <w:p>
      <w:pPr>
        <w:spacing w:line="288" w:lineRule="auto"/>
        <w:ind w:firstLine="640" w:firstLineChars="200"/>
        <w:jc w:val="left"/>
        <w:outlineLvl w:val="0"/>
        <w:rPr>
          <w:rFonts w:ascii="仿宋_GB2312" w:hAnsi="宋体" w:eastAsia="仿宋_GB2312" w:cs="宋体"/>
          <w:kern w:val="0"/>
          <w:sz w:val="32"/>
          <w:szCs w:val="32"/>
        </w:rPr>
      </w:pPr>
      <w:r>
        <w:rPr>
          <w:rFonts w:hint="eastAsia" w:ascii="仿宋_GB2312" w:hAnsi="宋体" w:eastAsia="仿宋_GB2312" w:cs="宋体"/>
          <w:kern w:val="0"/>
          <w:sz w:val="32"/>
          <w:szCs w:val="32"/>
        </w:rPr>
        <w:t>三、支出决算表</w:t>
      </w:r>
    </w:p>
    <w:p>
      <w:pPr>
        <w:spacing w:line="288" w:lineRule="auto"/>
        <w:ind w:firstLine="640" w:firstLineChars="200"/>
        <w:jc w:val="left"/>
        <w:outlineLvl w:val="0"/>
        <w:rPr>
          <w:rFonts w:ascii="仿宋_GB2312" w:eastAsia="仿宋_GB2312"/>
          <w:sz w:val="32"/>
          <w:szCs w:val="32"/>
        </w:rPr>
      </w:pPr>
      <w:r>
        <w:rPr>
          <w:rFonts w:hint="eastAsia" w:ascii="仿宋_GB2312" w:hAnsi="宋体" w:eastAsia="仿宋_GB2312" w:cs="宋体"/>
          <w:kern w:val="0"/>
          <w:sz w:val="32"/>
          <w:szCs w:val="32"/>
        </w:rPr>
        <w:t>四、财政拨款收入支出决算总表</w:t>
      </w:r>
    </w:p>
    <w:p>
      <w:pPr>
        <w:spacing w:line="288" w:lineRule="auto"/>
        <w:ind w:firstLine="640" w:firstLineChars="200"/>
        <w:jc w:val="left"/>
        <w:outlineLvl w:val="0"/>
        <w:rPr>
          <w:rFonts w:ascii="仿宋_GB2312" w:hAnsi="宋体" w:eastAsia="仿宋_GB2312" w:cs="宋体"/>
          <w:kern w:val="0"/>
          <w:sz w:val="32"/>
          <w:szCs w:val="32"/>
        </w:rPr>
      </w:pPr>
      <w:r>
        <w:rPr>
          <w:rFonts w:hint="eastAsia" w:ascii="仿宋_GB2312" w:hAnsi="宋体" w:eastAsia="仿宋_GB2312" w:cs="宋体"/>
          <w:kern w:val="0"/>
          <w:sz w:val="32"/>
          <w:szCs w:val="32"/>
        </w:rPr>
        <w:t>五、一般公共预算财政拨款支出决算表</w:t>
      </w:r>
    </w:p>
    <w:p>
      <w:pPr>
        <w:spacing w:line="288" w:lineRule="auto"/>
        <w:ind w:firstLine="640" w:firstLineChars="200"/>
        <w:jc w:val="left"/>
        <w:rPr>
          <w:rFonts w:ascii="仿宋_GB2312" w:eastAsia="仿宋_GB2312"/>
          <w:sz w:val="32"/>
          <w:szCs w:val="32"/>
        </w:rPr>
      </w:pPr>
      <w:r>
        <w:rPr>
          <w:rFonts w:hint="eastAsia" w:ascii="仿宋_GB2312" w:hAnsi="宋体" w:eastAsia="仿宋_GB2312" w:cs="宋体"/>
          <w:kern w:val="0"/>
          <w:sz w:val="32"/>
          <w:szCs w:val="32"/>
        </w:rPr>
        <w:t>六、一般公共预算财政拨款基本支出决算表</w:t>
      </w:r>
    </w:p>
    <w:p>
      <w:pPr>
        <w:spacing w:line="288" w:lineRule="auto"/>
        <w:ind w:firstLine="640" w:firstLineChars="200"/>
        <w:jc w:val="left"/>
        <w:rPr>
          <w:rFonts w:ascii="仿宋_GB2312" w:hAnsi="宋体" w:eastAsia="仿宋_GB2312" w:cs="宋体"/>
          <w:kern w:val="0"/>
          <w:sz w:val="32"/>
          <w:szCs w:val="32"/>
        </w:rPr>
      </w:pPr>
      <w:r>
        <w:rPr>
          <w:rFonts w:hint="eastAsia" w:ascii="仿宋_GB2312" w:hAnsi="宋体" w:eastAsia="仿宋_GB2312" w:cs="宋体"/>
          <w:kern w:val="0"/>
          <w:sz w:val="32"/>
          <w:szCs w:val="32"/>
        </w:rPr>
        <w:t>七、一般公共预算财政拨款“三公”经费支出决算表</w:t>
      </w:r>
    </w:p>
    <w:p>
      <w:pPr>
        <w:spacing w:line="288" w:lineRule="auto"/>
        <w:ind w:firstLine="640" w:firstLineChars="200"/>
        <w:jc w:val="left"/>
        <w:rPr>
          <w:rFonts w:ascii="仿宋_GB2312" w:hAnsi="宋体" w:eastAsia="仿宋_GB2312" w:cs="宋体"/>
          <w:kern w:val="0"/>
          <w:sz w:val="32"/>
          <w:szCs w:val="32"/>
        </w:rPr>
      </w:pPr>
      <w:r>
        <w:rPr>
          <w:rFonts w:hint="eastAsia" w:ascii="仿宋_GB2312" w:hAnsi="宋体" w:eastAsia="仿宋_GB2312" w:cs="宋体"/>
          <w:kern w:val="0"/>
          <w:sz w:val="32"/>
          <w:szCs w:val="32"/>
        </w:rPr>
        <w:t>八、政府性基金预算财政拨款收入支出决算表</w:t>
      </w:r>
    </w:p>
    <w:p>
      <w:pPr>
        <w:spacing w:line="288" w:lineRule="auto"/>
        <w:ind w:firstLine="723" w:firstLineChars="200"/>
        <w:jc w:val="left"/>
        <w:outlineLvl w:val="0"/>
        <w:rPr>
          <w:rFonts w:ascii="仿宋_GB2312" w:eastAsia="仿宋_GB2312"/>
          <w:b/>
          <w:sz w:val="32"/>
          <w:szCs w:val="32"/>
        </w:rPr>
      </w:pPr>
      <w:r>
        <w:rPr>
          <w:rFonts w:hint="eastAsia" w:ascii="宋体" w:hAnsi="宋体"/>
          <w:b/>
          <w:sz w:val="36"/>
          <w:szCs w:val="36"/>
        </w:rPr>
        <w:t xml:space="preserve">第三部分   </w:t>
      </w:r>
      <w:bookmarkStart w:id="3" w:name="PO_dirDivNameYear2"/>
      <w:r>
        <w:rPr>
          <w:rFonts w:ascii="宋体" w:hAnsi="宋体"/>
          <w:b/>
          <w:sz w:val="36"/>
          <w:szCs w:val="36"/>
        </w:rPr>
        <w:t xml:space="preserve"> </w:t>
      </w:r>
      <w:permStart w:id="3" w:edGrp="everyone"/>
      <w:r>
        <w:rPr>
          <w:rFonts w:hint="eastAsia" w:ascii="宋体" w:hAnsi="宋体"/>
          <w:b/>
          <w:sz w:val="36"/>
          <w:szCs w:val="36"/>
        </w:rPr>
        <w:t>东源县地方公路管理局</w:t>
      </w:r>
      <w:r>
        <w:rPr>
          <w:rFonts w:ascii="宋体" w:hAnsi="宋体"/>
          <w:b/>
          <w:sz w:val="36"/>
          <w:szCs w:val="36"/>
        </w:rPr>
        <w:t>2017</w:t>
      </w:r>
      <w:permEnd w:id="3"/>
      <w:r>
        <w:rPr>
          <w:rFonts w:ascii="宋体" w:hAnsi="宋体"/>
          <w:b/>
          <w:sz w:val="36"/>
          <w:szCs w:val="36"/>
        </w:rPr>
        <w:t xml:space="preserve"> </w:t>
      </w:r>
      <w:bookmarkEnd w:id="3"/>
      <w:r>
        <w:rPr>
          <w:rFonts w:hint="eastAsia" w:ascii="宋体" w:hAnsi="宋体"/>
          <w:b/>
          <w:sz w:val="36"/>
          <w:szCs w:val="36"/>
        </w:rPr>
        <w:t>年部门决算情况说明</w:t>
      </w:r>
    </w:p>
    <w:p>
      <w:pPr>
        <w:spacing w:line="288" w:lineRule="auto"/>
        <w:ind w:firstLine="723" w:firstLineChars="200"/>
        <w:jc w:val="left"/>
        <w:rPr>
          <w:rFonts w:ascii="宋体" w:hAnsi="宋体"/>
          <w:b/>
          <w:sz w:val="36"/>
          <w:szCs w:val="36"/>
        </w:rPr>
      </w:pPr>
      <w:r>
        <w:rPr>
          <w:rFonts w:hint="eastAsia" w:ascii="宋体" w:hAnsi="宋体"/>
          <w:b/>
          <w:sz w:val="36"/>
          <w:szCs w:val="36"/>
        </w:rPr>
        <w:t>第四部分  名词解释</w:t>
      </w:r>
    </w:p>
    <w:p>
      <w:pPr>
        <w:spacing w:line="288" w:lineRule="auto"/>
        <w:ind w:firstLine="643" w:firstLineChars="200"/>
        <w:jc w:val="center"/>
        <w:outlineLvl w:val="0"/>
        <w:rPr>
          <w:rFonts w:ascii="仿宋_GB2312" w:eastAsia="仿宋_GB2312"/>
          <w:b/>
          <w:sz w:val="32"/>
          <w:szCs w:val="32"/>
        </w:rPr>
      </w:pPr>
      <w:r>
        <w:rPr>
          <w:rFonts w:ascii="仿宋_GB2312" w:eastAsia="仿宋_GB2312"/>
          <w:b/>
          <w:sz w:val="32"/>
          <w:szCs w:val="32"/>
        </w:rPr>
        <w:br w:type="page"/>
      </w:r>
      <w:r>
        <w:rPr>
          <w:rFonts w:hint="eastAsia" w:ascii="宋体" w:hAnsi="宋体"/>
          <w:b/>
          <w:sz w:val="36"/>
          <w:szCs w:val="36"/>
        </w:rPr>
        <w:t xml:space="preserve">第一部分   </w:t>
      </w:r>
      <w:bookmarkStart w:id="4" w:name="PO_part1DivName1"/>
      <w:r>
        <w:rPr>
          <w:rFonts w:ascii="宋体" w:hAnsi="宋体"/>
          <w:b/>
          <w:sz w:val="36"/>
          <w:szCs w:val="36"/>
        </w:rPr>
        <w:t xml:space="preserve"> </w:t>
      </w:r>
      <w:permStart w:id="4" w:edGrp="everyone"/>
      <w:r>
        <w:rPr>
          <w:rFonts w:hint="eastAsia" w:ascii="宋体" w:hAnsi="宋体"/>
          <w:b/>
          <w:sz w:val="36"/>
          <w:szCs w:val="36"/>
        </w:rPr>
        <w:t>东源县地方公路管理局</w:t>
      </w:r>
      <w:permEnd w:id="4"/>
      <w:r>
        <w:rPr>
          <w:rFonts w:hint="eastAsia" w:ascii="宋体" w:hAnsi="宋体"/>
          <w:b/>
          <w:sz w:val="36"/>
          <w:szCs w:val="36"/>
        </w:rPr>
        <w:t xml:space="preserve"> </w:t>
      </w:r>
      <w:bookmarkEnd w:id="4"/>
      <w:r>
        <w:rPr>
          <w:rFonts w:hint="eastAsia" w:ascii="宋体" w:hAnsi="宋体"/>
          <w:b/>
          <w:sz w:val="36"/>
          <w:szCs w:val="36"/>
        </w:rPr>
        <w:t>概况</w:t>
      </w:r>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（一）部门主要职责</w:t>
      </w:r>
    </w:p>
    <w:p>
      <w:pPr>
        <w:ind w:firstLine="640"/>
        <w:rPr>
          <w:rFonts w:ascii="仿宋_GB2312" w:hAnsi="仿宋_GB2312" w:eastAsia="仿宋_GB2312"/>
          <w:sz w:val="32"/>
          <w:szCs w:val="32"/>
        </w:rPr>
      </w:pPr>
      <w:bookmarkStart w:id="5" w:name="PO_part1Responsibilities"/>
      <w:r>
        <w:rPr>
          <w:rFonts w:ascii="仿宋_GB2312" w:eastAsia="仿宋_GB2312"/>
          <w:sz w:val="32"/>
          <w:szCs w:val="32"/>
        </w:rPr>
        <w:t xml:space="preserve"> </w:t>
      </w:r>
      <w:permStart w:id="5" w:edGrp="everyone"/>
      <w:r>
        <w:rPr>
          <w:rFonts w:hint="eastAsia" w:ascii="仿宋_GB2312" w:hAnsi="仿宋_GB2312" w:eastAsia="仿宋_GB2312" w:cs="仿宋_GB2312"/>
          <w:sz w:val="32"/>
          <w:szCs w:val="32"/>
        </w:rPr>
        <w:t>1、</w:t>
      </w:r>
      <w:r>
        <w:rPr>
          <w:rFonts w:hint="eastAsia" w:ascii="仿宋_GB2312" w:hAnsi="宋体" w:eastAsia="仿宋_GB2312" w:cs="仿宋_GB2312"/>
          <w:color w:val="333333"/>
          <w:sz w:val="32"/>
          <w:szCs w:val="32"/>
          <w:shd w:val="clear" w:color="auto" w:fill="FDFEFF"/>
        </w:rPr>
        <w:t>贯彻执行国家关于农村公路建设、养护、管理工作的方针、政策、法规。</w:t>
      </w:r>
    </w:p>
    <w:p>
      <w:pPr>
        <w:ind w:firstLine="640"/>
        <w:rPr>
          <w:rFonts w:ascii="仿宋_GB2312" w:hAnsi="仿宋_GB2312" w:eastAsia="仿宋_GB2312"/>
          <w:sz w:val="32"/>
          <w:szCs w:val="32"/>
        </w:rPr>
      </w:pPr>
      <w:r>
        <w:rPr>
          <w:rFonts w:hint="eastAsia" w:ascii="仿宋_GB2312" w:hAnsi="仿宋_GB2312" w:eastAsia="仿宋_GB2312" w:cs="仿宋_GB2312"/>
          <w:sz w:val="32"/>
          <w:szCs w:val="32"/>
        </w:rPr>
        <w:t>2、</w:t>
      </w:r>
      <w:r>
        <w:rPr>
          <w:rFonts w:hint="eastAsia" w:ascii="仿宋_GB2312" w:hAnsi="宋体" w:eastAsia="仿宋_GB2312" w:cs="仿宋_GB2312"/>
          <w:color w:val="333333"/>
          <w:sz w:val="32"/>
          <w:szCs w:val="32"/>
          <w:shd w:val="clear" w:color="auto" w:fill="FDFEFF"/>
        </w:rPr>
        <w:t>编制农村公路建设、养护计划，并组织实施</w:t>
      </w:r>
      <w:r>
        <w:rPr>
          <w:rFonts w:ascii="仿宋_GB2312" w:hAnsi="宋体" w:eastAsia="仿宋_GB2312" w:cs="仿宋_GB2312"/>
          <w:color w:val="333333"/>
          <w:sz w:val="32"/>
          <w:szCs w:val="32"/>
          <w:shd w:val="clear" w:color="auto" w:fill="FDFEFF"/>
        </w:rPr>
        <w:t>;</w:t>
      </w:r>
      <w:r>
        <w:rPr>
          <w:rFonts w:hint="eastAsia" w:ascii="仿宋_GB2312" w:hAnsi="宋体" w:eastAsia="仿宋_GB2312" w:cs="仿宋_GB2312"/>
          <w:color w:val="333333"/>
          <w:sz w:val="32"/>
          <w:szCs w:val="32"/>
          <w:shd w:val="clear" w:color="auto" w:fill="FDFEFF"/>
        </w:rPr>
        <w:t>负责农村公路建设、养护工作的检查和奖惩，采取措施提高路况，保证畅通。</w:t>
      </w:r>
    </w:p>
    <w:p>
      <w:pPr>
        <w:ind w:firstLine="640"/>
        <w:rPr>
          <w:rFonts w:ascii="仿宋_GB2312" w:hAnsi="宋体" w:eastAsia="仿宋_GB2312"/>
          <w:color w:val="333333"/>
          <w:sz w:val="32"/>
          <w:szCs w:val="32"/>
          <w:shd w:val="clear" w:color="auto" w:fill="FDFEFF"/>
        </w:rPr>
      </w:pPr>
      <w:r>
        <w:rPr>
          <w:rFonts w:hint="eastAsia" w:ascii="仿宋_GB2312" w:hAnsi="仿宋_GB2312" w:eastAsia="仿宋_GB2312" w:cs="仿宋_GB2312"/>
          <w:sz w:val="32"/>
          <w:szCs w:val="32"/>
        </w:rPr>
        <w:t>3、</w:t>
      </w:r>
      <w:r>
        <w:rPr>
          <w:rFonts w:hint="eastAsia" w:ascii="仿宋_GB2312" w:hAnsi="宋体" w:eastAsia="仿宋_GB2312" w:cs="仿宋_GB2312"/>
          <w:color w:val="333333"/>
          <w:sz w:val="32"/>
          <w:szCs w:val="32"/>
          <w:shd w:val="clear" w:color="auto" w:fill="FDFEFF"/>
        </w:rPr>
        <w:t>负责路政管理，处理违章，保护路产、维护农村公路养护施工的正常进行。</w:t>
      </w:r>
    </w:p>
    <w:p>
      <w:pPr>
        <w:ind w:firstLine="640"/>
        <w:rPr>
          <w:rFonts w:ascii="仿宋_GB2312" w:hAnsi="仿宋_GB2312" w:eastAsia="仿宋_GB2312"/>
          <w:sz w:val="32"/>
          <w:szCs w:val="32"/>
        </w:rPr>
      </w:pPr>
      <w:r>
        <w:rPr>
          <w:rFonts w:hint="eastAsia" w:ascii="仿宋_GB2312" w:hAnsi="仿宋_GB2312" w:eastAsia="仿宋_GB2312" w:cs="仿宋_GB2312"/>
          <w:sz w:val="32"/>
          <w:szCs w:val="32"/>
        </w:rPr>
        <w:t>4、</w:t>
      </w:r>
      <w:r>
        <w:rPr>
          <w:rFonts w:hint="eastAsia" w:ascii="仿宋_GB2312" w:hAnsi="宋体" w:eastAsia="仿宋_GB2312" w:cs="仿宋_GB2312"/>
          <w:color w:val="333333"/>
          <w:sz w:val="32"/>
          <w:szCs w:val="32"/>
          <w:shd w:val="clear" w:color="auto" w:fill="FDFEFF"/>
        </w:rPr>
        <w:t>组织农村公路现代化养护、现代化管理技术的开发，负责交通情况调查和路况登记，培训公路专业技术人员，改善技术装备，交流先进经验，提高公路管理水平。</w:t>
      </w:r>
    </w:p>
    <w:p>
      <w:pPr>
        <w:ind w:firstLine="640"/>
        <w:rPr>
          <w:rFonts w:ascii="仿宋_GB2312" w:hAnsi="仿宋_GB2312" w:eastAsia="仿宋_GB2312"/>
          <w:sz w:val="32"/>
          <w:szCs w:val="32"/>
        </w:rPr>
      </w:pPr>
      <w:r>
        <w:rPr>
          <w:rFonts w:hint="eastAsia" w:ascii="仿宋_GB2312" w:hAnsi="仿宋_GB2312" w:eastAsia="仿宋_GB2312" w:cs="仿宋_GB2312"/>
          <w:sz w:val="32"/>
          <w:szCs w:val="32"/>
        </w:rPr>
        <w:t>5、</w:t>
      </w:r>
      <w:r>
        <w:rPr>
          <w:rFonts w:hint="eastAsia" w:ascii="仿宋_GB2312" w:hAnsi="宋体" w:eastAsia="仿宋_GB2312" w:cs="仿宋_GB2312"/>
          <w:color w:val="333333"/>
          <w:sz w:val="32"/>
          <w:szCs w:val="32"/>
          <w:shd w:val="clear" w:color="auto" w:fill="FDFEFF"/>
        </w:rPr>
        <w:t>调查研究和统计上报农村公路情况。</w:t>
      </w:r>
    </w:p>
    <w:p>
      <w:pPr>
        <w:ind w:firstLine="640"/>
        <w:rPr>
          <w:rFonts w:ascii="仿宋_GB2312" w:hAnsi="仿宋_GB2312" w:eastAsia="仿宋_GB2312"/>
          <w:sz w:val="32"/>
          <w:szCs w:val="32"/>
        </w:rPr>
      </w:pPr>
      <w:r>
        <w:rPr>
          <w:rFonts w:hint="eastAsia" w:ascii="仿宋_GB2312" w:hAnsi="仿宋_GB2312" w:eastAsia="仿宋_GB2312" w:cs="仿宋_GB2312"/>
          <w:sz w:val="32"/>
          <w:szCs w:val="32"/>
        </w:rPr>
        <w:t>6、</w:t>
      </w:r>
      <w:r>
        <w:rPr>
          <w:rFonts w:hint="eastAsia" w:ascii="仿宋_GB2312" w:hAnsi="宋体" w:eastAsia="仿宋_GB2312" w:cs="仿宋_GB2312"/>
          <w:color w:val="333333"/>
          <w:sz w:val="32"/>
          <w:szCs w:val="32"/>
          <w:shd w:val="clear" w:color="auto" w:fill="FDFEFF"/>
        </w:rPr>
        <w:t>法律、法规规定的其他职责。</w:t>
      </w:r>
    </w:p>
    <w:permEnd w:id="5"/>
    <w:p>
      <w:pPr>
        <w:adjustRightInd w:val="0"/>
        <w:spacing w:line="288" w:lineRule="auto"/>
        <w:ind w:firstLine="566" w:firstLineChars="177"/>
        <w:jc w:val="left"/>
        <w:rPr>
          <w:rFonts w:ascii="仿宋_GB2312" w:eastAsia="仿宋_GB2312"/>
          <w:sz w:val="32"/>
          <w:szCs w:val="32"/>
        </w:rPr>
      </w:pPr>
      <w:r>
        <w:rPr>
          <w:rFonts w:hint="eastAsia" w:ascii="仿宋_GB2312" w:eastAsia="仿宋_GB2312"/>
          <w:sz w:val="32"/>
          <w:szCs w:val="32"/>
        </w:rPr>
        <w:t xml:space="preserve"> </w:t>
      </w:r>
      <w:bookmarkEnd w:id="5"/>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（二）部门决算单位构成</w:t>
      </w:r>
    </w:p>
    <w:p>
      <w:pPr>
        <w:ind w:firstLine="640" w:firstLineChars="200"/>
        <w:rPr>
          <w:rFonts w:ascii="仿宋_GB2312" w:hAnsi="仿宋_GB2312" w:eastAsia="仿宋_GB2312"/>
          <w:sz w:val="32"/>
          <w:szCs w:val="32"/>
        </w:rPr>
      </w:pPr>
      <w:bookmarkStart w:id="6" w:name="PO_part1Organization"/>
      <w:r>
        <w:rPr>
          <w:rFonts w:ascii="仿宋_GB2312" w:eastAsia="仿宋_GB2312"/>
          <w:sz w:val="32"/>
          <w:szCs w:val="32"/>
        </w:rPr>
        <w:t xml:space="preserve"> </w:t>
      </w:r>
      <w:permStart w:id="6" w:edGrp="everyone"/>
      <w:r>
        <w:rPr>
          <w:rFonts w:hint="eastAsia" w:ascii="仿宋_GB2312" w:hAnsi="仿宋_GB2312" w:eastAsia="仿宋_GB2312" w:cs="仿宋_GB2312"/>
          <w:sz w:val="32"/>
          <w:szCs w:val="32"/>
        </w:rPr>
        <w:t>1、本部门无下属单位，部门决算为东源县地方公路管理局本级决算。</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2、本部门内设机构、人员构成情况：东源县地方公路管理局设办公室、综合技术股、路政所、财务股、养护管理股五个股室，下设</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个大道班（康禾、义合、回龙、半江、船塘），</w:t>
      </w:r>
      <w:r>
        <w:rPr>
          <w:rFonts w:ascii="仿宋_GB2312" w:hAnsi="仿宋_GB2312" w:eastAsia="仿宋_GB2312" w:cs="仿宋_GB2312"/>
          <w:sz w:val="32"/>
          <w:szCs w:val="32"/>
        </w:rPr>
        <w:t>22</w:t>
      </w:r>
      <w:r>
        <w:rPr>
          <w:rFonts w:hint="eastAsia" w:ascii="仿宋_GB2312" w:hAnsi="仿宋_GB2312" w:eastAsia="仿宋_GB2312" w:cs="仿宋_GB2312"/>
          <w:sz w:val="32"/>
          <w:szCs w:val="32"/>
        </w:rPr>
        <w:t>个养护小组。现有三定方案编制数</w:t>
      </w:r>
      <w:r>
        <w:rPr>
          <w:rFonts w:ascii="仿宋_GB2312" w:hAnsi="仿宋_GB2312" w:eastAsia="仿宋_GB2312" w:cs="仿宋_GB2312"/>
          <w:sz w:val="32"/>
          <w:szCs w:val="32"/>
        </w:rPr>
        <w:t>183</w:t>
      </w:r>
      <w:r>
        <w:rPr>
          <w:rFonts w:hint="eastAsia" w:ascii="仿宋_GB2312" w:hAnsi="仿宋_GB2312" w:eastAsia="仿宋_GB2312" w:cs="仿宋_GB2312"/>
          <w:sz w:val="32"/>
          <w:szCs w:val="32"/>
        </w:rPr>
        <w:t>人，其中：在职人数</w:t>
      </w:r>
      <w:r>
        <w:rPr>
          <w:rFonts w:ascii="仿宋_GB2312" w:hAnsi="仿宋_GB2312" w:eastAsia="仿宋_GB2312" w:cs="仿宋_GB2312"/>
          <w:sz w:val="32"/>
          <w:szCs w:val="32"/>
        </w:rPr>
        <w:t>8</w:t>
      </w:r>
      <w:r>
        <w:rPr>
          <w:rFonts w:hint="eastAsia" w:ascii="仿宋_GB2312" w:hAnsi="仿宋_GB2312" w:eastAsia="仿宋_GB2312" w:cs="仿宋_GB2312"/>
          <w:sz w:val="32"/>
          <w:szCs w:val="32"/>
        </w:rPr>
        <w:t>2人；退休人员</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3人。临时工65人。</w:t>
      </w:r>
    </w:p>
    <w:permEnd w:id="6"/>
    <w:p>
      <w:pPr>
        <w:adjustRightInd w:val="0"/>
        <w:spacing w:line="288" w:lineRule="auto"/>
        <w:ind w:firstLine="566" w:firstLineChars="177"/>
        <w:jc w:val="left"/>
        <w:rPr>
          <w:rFonts w:ascii="仿宋_GB2312" w:eastAsia="仿宋_GB2312"/>
          <w:sz w:val="32"/>
          <w:szCs w:val="32"/>
        </w:rPr>
      </w:pPr>
      <w:r>
        <w:rPr>
          <w:rFonts w:hint="eastAsia" w:ascii="仿宋_GB2312" w:eastAsia="仿宋_GB2312"/>
          <w:bCs/>
          <w:sz w:val="32"/>
          <w:szCs w:val="32"/>
        </w:rPr>
        <w:t xml:space="preserve"> </w:t>
      </w:r>
      <w:bookmarkEnd w:id="6"/>
    </w:p>
    <w:p>
      <w:pPr>
        <w:adjustRightInd w:val="0"/>
        <w:spacing w:line="288" w:lineRule="auto"/>
        <w:ind w:firstLine="720" w:firstLineChars="200"/>
        <w:jc w:val="left"/>
        <w:outlineLvl w:val="0"/>
        <w:rPr>
          <w:rFonts w:ascii="宋体" w:hAnsi="宋体"/>
          <w:sz w:val="36"/>
          <w:szCs w:val="36"/>
        </w:rPr>
        <w:sectPr>
          <w:pgSz w:w="11906" w:h="16838"/>
          <w:pgMar w:top="1440" w:right="1531" w:bottom="1440" w:left="1531" w:header="851" w:footer="992" w:gutter="0"/>
          <w:cols w:space="720" w:num="1"/>
          <w:docGrid w:type="lines" w:linePitch="312" w:charSpace="0"/>
        </w:sectPr>
      </w:pPr>
    </w:p>
    <w:p>
      <w:pPr>
        <w:spacing w:line="288" w:lineRule="auto"/>
        <w:ind w:firstLine="723" w:firstLineChars="200"/>
        <w:jc w:val="center"/>
        <w:outlineLvl w:val="0"/>
        <w:rPr>
          <w:rFonts w:ascii="宋体" w:hAnsi="宋体"/>
          <w:b/>
          <w:sz w:val="36"/>
          <w:szCs w:val="36"/>
        </w:rPr>
      </w:pPr>
      <w:r>
        <w:rPr>
          <w:rFonts w:hint="eastAsia" w:ascii="宋体" w:hAnsi="宋体"/>
          <w:b/>
          <w:sz w:val="36"/>
          <w:szCs w:val="36"/>
        </w:rPr>
        <w:t xml:space="preserve">第二部分   </w:t>
      </w:r>
      <w:bookmarkStart w:id="7" w:name="PO_part2DivNameYear1"/>
      <w:r>
        <w:rPr>
          <w:rFonts w:ascii="宋体" w:hAnsi="宋体"/>
          <w:b/>
          <w:sz w:val="36"/>
          <w:szCs w:val="36"/>
        </w:rPr>
        <w:t xml:space="preserve"> </w:t>
      </w:r>
      <w:permStart w:id="7" w:edGrp="everyone"/>
      <w:r>
        <w:rPr>
          <w:rFonts w:hint="eastAsia" w:ascii="宋体" w:hAnsi="宋体"/>
          <w:b/>
          <w:sz w:val="36"/>
          <w:szCs w:val="36"/>
        </w:rPr>
        <w:t>东源县地方公路管理局</w:t>
      </w:r>
      <w:r>
        <w:rPr>
          <w:rFonts w:ascii="宋体" w:hAnsi="宋体"/>
          <w:b/>
          <w:sz w:val="36"/>
          <w:szCs w:val="36"/>
        </w:rPr>
        <w:t>2017</w:t>
      </w:r>
      <w:permEnd w:id="7"/>
      <w:r>
        <w:rPr>
          <w:rFonts w:ascii="宋体" w:hAnsi="宋体"/>
          <w:b/>
          <w:sz w:val="36"/>
          <w:szCs w:val="36"/>
        </w:rPr>
        <w:t xml:space="preserve"> </w:t>
      </w:r>
      <w:bookmarkEnd w:id="7"/>
      <w:r>
        <w:rPr>
          <w:rFonts w:hint="eastAsia" w:ascii="宋体" w:hAnsi="宋体"/>
          <w:b/>
          <w:sz w:val="36"/>
          <w:szCs w:val="36"/>
        </w:rPr>
        <w:t>年部门决算表</w:t>
      </w:r>
    </w:p>
    <w:p>
      <w:bookmarkStart w:id="8" w:name="PO_part2Table1"/>
    </w:p>
    <w:tbl>
      <w:tblPr>
        <w:tblStyle w:val="5"/>
        <w:tblW w:w="0" w:type="auto"/>
        <w:jc w:val="right"/>
        <w:tblLayout w:type="fixed"/>
        <w:tblCellMar>
          <w:top w:w="0" w:type="dxa"/>
          <w:left w:w="108" w:type="dxa"/>
          <w:bottom w:w="0" w:type="dxa"/>
          <w:right w:w="108" w:type="dxa"/>
        </w:tblCellMar>
      </w:tblPr>
      <w:tblGrid>
        <w:gridCol w:w="2930"/>
        <w:gridCol w:w="1391"/>
        <w:gridCol w:w="2777"/>
        <w:gridCol w:w="2971"/>
        <w:gridCol w:w="1362"/>
        <w:gridCol w:w="2743"/>
      </w:tblGrid>
      <w:tr>
        <w:tblPrEx>
          <w:tblCellMar>
            <w:top w:w="0" w:type="dxa"/>
            <w:left w:w="108" w:type="dxa"/>
            <w:bottom w:w="0" w:type="dxa"/>
            <w:right w:w="108" w:type="dxa"/>
          </w:tblCellMar>
        </w:tblPrEx>
        <w:trPr>
          <w:trHeight w:val="363" w:hRule="atLeast"/>
          <w:tblHeader/>
          <w:jc w:val="right"/>
        </w:trPr>
        <w:tc>
          <w:tcPr>
            <w:tcW w:w="14174" w:type="dxa"/>
            <w:gridSpan w:val="6"/>
            <w:vAlign w:val="center"/>
          </w:tcPr>
          <w:p>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收入支出决算总表</w:t>
            </w:r>
          </w:p>
        </w:tc>
      </w:tr>
      <w:tr>
        <w:tblPrEx>
          <w:tblCellMar>
            <w:top w:w="0" w:type="dxa"/>
            <w:left w:w="108" w:type="dxa"/>
            <w:bottom w:w="0" w:type="dxa"/>
            <w:right w:w="108" w:type="dxa"/>
          </w:tblCellMar>
        </w:tblPrEx>
        <w:trPr>
          <w:trHeight w:val="199" w:hRule="atLeast"/>
          <w:tblHeader/>
          <w:jc w:val="right"/>
        </w:trPr>
        <w:tc>
          <w:tcPr>
            <w:tcW w:w="2930" w:type="dxa"/>
            <w:shd w:val="clear" w:color="auto" w:fill="FFFFFF"/>
            <w:vAlign w:val="center"/>
          </w:tcPr>
          <w:p>
            <w:pPr>
              <w:widowControl/>
              <w:jc w:val="right"/>
              <w:rPr>
                <w:rFonts w:ascii="宋体" w:hAnsi="宋体" w:cs="宋体"/>
                <w:kern w:val="0"/>
                <w:sz w:val="24"/>
              </w:rPr>
            </w:pPr>
            <w:r>
              <w:rPr>
                <w:rFonts w:hint="eastAsia" w:ascii="宋体" w:hAnsi="宋体" w:cs="宋体"/>
                <w:kern w:val="0"/>
                <w:sz w:val="24"/>
              </w:rPr>
              <w:t>　</w:t>
            </w:r>
          </w:p>
        </w:tc>
        <w:tc>
          <w:tcPr>
            <w:tcW w:w="1391" w:type="dxa"/>
            <w:shd w:val="clear" w:color="auto" w:fill="FFFFFF"/>
            <w:vAlign w:val="center"/>
          </w:tcPr>
          <w:p>
            <w:pPr>
              <w:widowControl/>
              <w:jc w:val="right"/>
              <w:rPr>
                <w:rFonts w:ascii="宋体" w:hAnsi="宋体" w:cs="宋体"/>
                <w:kern w:val="0"/>
                <w:sz w:val="24"/>
              </w:rPr>
            </w:pPr>
            <w:r>
              <w:rPr>
                <w:rFonts w:hint="eastAsia" w:ascii="宋体" w:hAnsi="宋体" w:cs="宋体"/>
                <w:kern w:val="0"/>
                <w:sz w:val="24"/>
              </w:rPr>
              <w:t>　</w:t>
            </w:r>
          </w:p>
        </w:tc>
        <w:tc>
          <w:tcPr>
            <w:tcW w:w="2777" w:type="dxa"/>
            <w:shd w:val="clear" w:color="auto" w:fill="FFFFFF"/>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shd w:val="clear" w:color="auto" w:fill="FFFFFF"/>
            <w:vAlign w:val="center"/>
          </w:tcPr>
          <w:p>
            <w:pPr>
              <w:widowControl/>
              <w:jc w:val="right"/>
              <w:rPr>
                <w:rFonts w:ascii="宋体" w:hAnsi="宋体" w:cs="宋体"/>
                <w:kern w:val="0"/>
                <w:sz w:val="24"/>
              </w:rPr>
            </w:pPr>
            <w:r>
              <w:rPr>
                <w:rFonts w:hint="eastAsia" w:ascii="宋体" w:hAnsi="宋体" w:cs="宋体"/>
                <w:kern w:val="0"/>
                <w:sz w:val="24"/>
              </w:rPr>
              <w:t>　</w:t>
            </w:r>
          </w:p>
        </w:tc>
        <w:tc>
          <w:tcPr>
            <w:tcW w:w="1362" w:type="dxa"/>
            <w:shd w:val="clear" w:color="auto" w:fill="FFFFFF"/>
            <w:vAlign w:val="center"/>
          </w:tcPr>
          <w:p>
            <w:pPr>
              <w:widowControl/>
              <w:jc w:val="right"/>
              <w:rPr>
                <w:rFonts w:ascii="宋体" w:hAnsi="宋体" w:cs="宋体"/>
                <w:kern w:val="0"/>
                <w:sz w:val="24"/>
              </w:rPr>
            </w:pPr>
            <w:r>
              <w:rPr>
                <w:rFonts w:hint="eastAsia" w:ascii="宋体" w:hAnsi="宋体" w:cs="宋体"/>
                <w:kern w:val="0"/>
                <w:sz w:val="24"/>
              </w:rPr>
              <w:t>　</w:t>
            </w:r>
          </w:p>
        </w:tc>
        <w:tc>
          <w:tcPr>
            <w:tcW w:w="2743" w:type="dxa"/>
            <w:shd w:val="clear" w:color="auto" w:fill="FFFFFF"/>
            <w:vAlign w:val="center"/>
          </w:tcPr>
          <w:p>
            <w:pPr>
              <w:widowControl/>
              <w:jc w:val="right"/>
              <w:rPr>
                <w:rFonts w:ascii="宋体" w:hAnsi="宋体" w:cs="宋体"/>
                <w:kern w:val="0"/>
                <w:sz w:val="20"/>
                <w:szCs w:val="20"/>
              </w:rPr>
            </w:pPr>
            <w:r>
              <w:rPr>
                <w:rFonts w:hint="eastAsia" w:ascii="宋体" w:hAnsi="宋体" w:cs="宋体"/>
                <w:kern w:val="0"/>
                <w:sz w:val="20"/>
                <w:szCs w:val="20"/>
              </w:rPr>
              <w:t>公开01表</w:t>
            </w:r>
          </w:p>
        </w:tc>
      </w:tr>
      <w:tr>
        <w:tblPrEx>
          <w:tblCellMar>
            <w:top w:w="0" w:type="dxa"/>
            <w:left w:w="108" w:type="dxa"/>
            <w:bottom w:w="0" w:type="dxa"/>
            <w:right w:w="108" w:type="dxa"/>
          </w:tblCellMar>
        </w:tblPrEx>
        <w:trPr>
          <w:trHeight w:val="300" w:hRule="atLeast"/>
          <w:tblHeader/>
          <w:jc w:val="right"/>
        </w:trPr>
        <w:tc>
          <w:tcPr>
            <w:tcW w:w="10069" w:type="dxa"/>
            <w:gridSpan w:val="4"/>
            <w:tcBorders>
              <w:bottom w:val="single" w:color="auto" w:sz="4" w:space="0"/>
            </w:tcBorders>
            <w:shd w:val="clear" w:color="auto" w:fill="FFFFFF"/>
            <w:vAlign w:val="center"/>
          </w:tcPr>
          <w:p>
            <w:pPr>
              <w:widowControl/>
              <w:jc w:val="left"/>
              <w:rPr>
                <w:rFonts w:ascii="宋体" w:hAnsi="宋体" w:cs="宋体"/>
                <w:kern w:val="0"/>
                <w:sz w:val="20"/>
                <w:szCs w:val="20"/>
              </w:rPr>
            </w:pPr>
            <w:r>
              <w:rPr>
                <w:rFonts w:hint="eastAsia" w:ascii="宋体" w:hAnsi="宋体" w:cs="宋体"/>
                <w:kern w:val="0"/>
                <w:sz w:val="20"/>
                <w:szCs w:val="20"/>
              </w:rPr>
              <w:t>部门：</w:t>
            </w:r>
            <w:bookmarkStart w:id="9" w:name="PO_part2Table1DivName1"/>
            <w:r>
              <w:rPr>
                <w:rFonts w:hint="eastAsia" w:ascii="宋体" w:hAnsi="宋体" w:cs="宋体"/>
                <w:kern w:val="0"/>
                <w:sz w:val="20"/>
                <w:szCs w:val="20"/>
              </w:rPr>
              <w:t xml:space="preserve"> </w:t>
            </w:r>
            <w:permStart w:id="8" w:edGrp="everyone"/>
            <w:r>
              <w:rPr>
                <w:rFonts w:hint="eastAsia" w:ascii="宋体" w:hAnsi="宋体" w:cs="宋体"/>
                <w:kern w:val="0"/>
                <w:sz w:val="20"/>
                <w:szCs w:val="20"/>
              </w:rPr>
              <w:t>东源县地方公路管理局</w:t>
            </w:r>
            <w:permEnd w:id="8"/>
            <w:r>
              <w:rPr>
                <w:rFonts w:hint="eastAsia" w:ascii="宋体" w:hAnsi="宋体" w:cs="宋体"/>
                <w:kern w:val="0"/>
                <w:sz w:val="20"/>
                <w:szCs w:val="20"/>
              </w:rPr>
              <w:t xml:space="preserve"> </w:t>
            </w:r>
            <w:bookmarkEnd w:id="9"/>
          </w:p>
        </w:tc>
        <w:tc>
          <w:tcPr>
            <w:tcW w:w="1362" w:type="dxa"/>
            <w:tcBorders>
              <w:bottom w:val="single" w:color="auto" w:sz="4" w:space="0"/>
            </w:tcBorders>
            <w:shd w:val="clear" w:color="auto" w:fill="FFFFFF"/>
            <w:vAlign w:val="center"/>
          </w:tcPr>
          <w:p>
            <w:pPr>
              <w:widowControl/>
              <w:jc w:val="right"/>
              <w:rPr>
                <w:rFonts w:ascii="宋体" w:hAnsi="宋体" w:cs="宋体"/>
                <w:kern w:val="0"/>
                <w:sz w:val="24"/>
              </w:rPr>
            </w:pPr>
            <w:r>
              <w:rPr>
                <w:rFonts w:hint="eastAsia" w:ascii="宋体" w:hAnsi="宋体" w:cs="宋体"/>
                <w:kern w:val="0"/>
                <w:sz w:val="24"/>
              </w:rPr>
              <w:t>　</w:t>
            </w:r>
          </w:p>
        </w:tc>
        <w:tc>
          <w:tcPr>
            <w:tcW w:w="2743" w:type="dxa"/>
            <w:tcBorders>
              <w:bottom w:val="single" w:color="auto" w:sz="4" w:space="0"/>
            </w:tcBorders>
            <w:shd w:val="clear" w:color="auto" w:fill="FFFFFF"/>
            <w:vAlign w:val="center"/>
          </w:tcPr>
          <w:p>
            <w:pPr>
              <w:widowControl/>
              <w:jc w:val="right"/>
              <w:rPr>
                <w:rFonts w:ascii="宋体" w:hAnsi="宋体" w:cs="宋体"/>
                <w:kern w:val="0"/>
                <w:sz w:val="20"/>
                <w:szCs w:val="20"/>
              </w:rPr>
            </w:pPr>
            <w:r>
              <w:rPr>
                <w:rFonts w:hint="eastAsia" w:ascii="宋体" w:hAnsi="宋体" w:cs="宋体"/>
                <w:kern w:val="0"/>
                <w:sz w:val="20"/>
                <w:szCs w:val="20"/>
              </w:rPr>
              <w:t>单位：万元</w:t>
            </w:r>
          </w:p>
        </w:tc>
      </w:tr>
      <w:tr>
        <w:tblPrEx>
          <w:tblCellMar>
            <w:top w:w="0" w:type="dxa"/>
            <w:left w:w="108" w:type="dxa"/>
            <w:bottom w:w="0" w:type="dxa"/>
            <w:right w:w="108" w:type="dxa"/>
          </w:tblCellMar>
        </w:tblPrEx>
        <w:trPr>
          <w:trHeight w:val="439" w:hRule="atLeast"/>
          <w:tblHeader/>
          <w:jc w:val="right"/>
        </w:trPr>
        <w:tc>
          <w:tcPr>
            <w:tcW w:w="7098"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收入</w:t>
            </w:r>
          </w:p>
        </w:tc>
        <w:tc>
          <w:tcPr>
            <w:tcW w:w="7076"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支出</w:t>
            </w:r>
          </w:p>
        </w:tc>
      </w:tr>
      <w:tr>
        <w:tblPrEx>
          <w:tblCellMar>
            <w:top w:w="0" w:type="dxa"/>
            <w:left w:w="108" w:type="dxa"/>
            <w:bottom w:w="0" w:type="dxa"/>
            <w:right w:w="108" w:type="dxa"/>
          </w:tblCellMar>
        </w:tblPrEx>
        <w:trPr>
          <w:trHeight w:val="439" w:hRule="atLeast"/>
          <w:tblHeader/>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项    目</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行次</w:t>
            </w:r>
          </w:p>
        </w:tc>
        <w:tc>
          <w:tcPr>
            <w:tcW w:w="277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决算数</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项    目</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行次</w:t>
            </w:r>
          </w:p>
        </w:tc>
        <w:tc>
          <w:tcPr>
            <w:tcW w:w="274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决算数</w:t>
            </w:r>
          </w:p>
        </w:tc>
      </w:tr>
      <w:tr>
        <w:tblPrEx>
          <w:tblCellMar>
            <w:top w:w="0" w:type="dxa"/>
            <w:left w:w="108" w:type="dxa"/>
            <w:bottom w:w="0" w:type="dxa"/>
            <w:right w:w="108" w:type="dxa"/>
          </w:tblCellMar>
        </w:tblPrEx>
        <w:trPr>
          <w:trHeight w:val="439" w:hRule="atLeast"/>
          <w:tblHeader/>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栏    次</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　</w:t>
            </w:r>
          </w:p>
        </w:tc>
        <w:tc>
          <w:tcPr>
            <w:tcW w:w="277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栏    次</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　</w:t>
            </w:r>
          </w:p>
        </w:tc>
        <w:tc>
          <w:tcPr>
            <w:tcW w:w="274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2</w:t>
            </w:r>
          </w:p>
        </w:tc>
      </w:tr>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9" w:edGrp="everyone" w:colFirst="2" w:colLast="2"/>
            <w:permStart w:id="10" w:edGrp="everyone" w:colFirst="5" w:colLast="5"/>
            <w:r>
              <w:rPr>
                <w:rFonts w:hint="eastAsia" w:ascii="宋体" w:hAnsi="宋体" w:cs="宋体"/>
                <w:kern w:val="0"/>
                <w:sz w:val="22"/>
                <w:szCs w:val="22"/>
              </w:rPr>
              <w:t>一、财政拨款收入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544.95</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r>
              <w:rPr>
                <w:rFonts w:hint="eastAsia" w:ascii="宋体" w:hAnsi="宋体" w:cs="宋体"/>
                <w:kern w:val="0"/>
                <w:sz w:val="22"/>
                <w:szCs w:val="22"/>
              </w:rPr>
              <w:t>一、一般公共服务支出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26</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5.35</w:t>
            </w:r>
          </w:p>
        </w:tc>
      </w:tr>
      <w:permEnd w:id="9"/>
      <w:permEnd w:id="10"/>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11" w:edGrp="everyone" w:colFirst="2" w:colLast="2"/>
            <w:permStart w:id="12" w:edGrp="everyone" w:colFirst="5" w:colLast="5"/>
            <w:r>
              <w:rPr>
                <w:rFonts w:hint="eastAsia" w:ascii="宋体" w:hAnsi="宋体" w:cs="宋体"/>
                <w:kern w:val="0"/>
                <w:sz w:val="22"/>
                <w:szCs w:val="22"/>
              </w:rPr>
              <w:t>二、上级补助收入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1,319.12</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r>
              <w:rPr>
                <w:rFonts w:hint="eastAsia" w:ascii="宋体" w:hAnsi="宋体" w:cs="宋体"/>
                <w:kern w:val="0"/>
                <w:sz w:val="22"/>
                <w:szCs w:val="22"/>
              </w:rPr>
              <w:t>二、外交支出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27</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11"/>
      <w:permEnd w:id="12"/>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13" w:edGrp="everyone" w:colFirst="2" w:colLast="2"/>
            <w:permStart w:id="14" w:edGrp="everyone" w:colFirst="5" w:colLast="5"/>
            <w:r>
              <w:rPr>
                <w:rFonts w:hint="eastAsia" w:ascii="宋体" w:hAnsi="宋体" w:cs="宋体"/>
                <w:kern w:val="0"/>
                <w:sz w:val="22"/>
                <w:szCs w:val="22"/>
              </w:rPr>
              <w:t>三、事业收入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0.00</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r>
              <w:rPr>
                <w:rFonts w:hint="eastAsia" w:ascii="宋体" w:hAnsi="宋体" w:cs="宋体"/>
                <w:kern w:val="0"/>
                <w:sz w:val="22"/>
                <w:szCs w:val="22"/>
              </w:rPr>
              <w:t>三、国防支出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28</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13"/>
      <w:permEnd w:id="14"/>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15" w:edGrp="everyone" w:colFirst="2" w:colLast="2"/>
            <w:permStart w:id="16" w:edGrp="everyone" w:colFirst="5" w:colLast="5"/>
            <w:r>
              <w:rPr>
                <w:rFonts w:hint="eastAsia" w:ascii="宋体" w:hAnsi="宋体" w:cs="宋体"/>
                <w:kern w:val="0"/>
                <w:sz w:val="22"/>
                <w:szCs w:val="22"/>
              </w:rPr>
              <w:t>四、经营收入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0.00</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r>
              <w:rPr>
                <w:rFonts w:hint="eastAsia" w:ascii="宋体" w:hAnsi="宋体" w:cs="宋体"/>
                <w:kern w:val="0"/>
                <w:sz w:val="22"/>
                <w:szCs w:val="22"/>
              </w:rPr>
              <w:t>四、公共安全支出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29</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15"/>
      <w:permEnd w:id="16"/>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17" w:edGrp="everyone" w:colFirst="2" w:colLast="2"/>
            <w:permStart w:id="18" w:edGrp="everyone" w:colFirst="5" w:colLast="5"/>
            <w:r>
              <w:rPr>
                <w:rFonts w:hint="eastAsia" w:ascii="宋体" w:hAnsi="宋体" w:cs="宋体"/>
                <w:kern w:val="0"/>
                <w:sz w:val="22"/>
                <w:szCs w:val="22"/>
              </w:rPr>
              <w:t>五、附属单位上缴收入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0.00</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r>
              <w:rPr>
                <w:rFonts w:hint="eastAsia" w:ascii="宋体" w:hAnsi="宋体" w:cs="宋体"/>
                <w:kern w:val="0"/>
                <w:sz w:val="22"/>
                <w:szCs w:val="22"/>
              </w:rPr>
              <w:t>五、教育支出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30</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17"/>
      <w:permEnd w:id="18"/>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19" w:edGrp="everyone" w:colFirst="2" w:colLast="2"/>
            <w:permStart w:id="20" w:edGrp="everyone" w:colFirst="5" w:colLast="5"/>
            <w:r>
              <w:rPr>
                <w:rFonts w:hint="eastAsia" w:ascii="宋体" w:hAnsi="宋体" w:cs="宋体"/>
                <w:kern w:val="0"/>
                <w:sz w:val="22"/>
                <w:szCs w:val="22"/>
              </w:rPr>
              <w:t>六、其他收入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6</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3.18</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r>
              <w:rPr>
                <w:rFonts w:hint="eastAsia" w:ascii="宋体" w:hAnsi="宋体" w:cs="宋体"/>
                <w:kern w:val="0"/>
                <w:sz w:val="22"/>
                <w:szCs w:val="22"/>
              </w:rPr>
              <w:t>六、科学技术支出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31</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19"/>
      <w:permEnd w:id="20"/>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21" w:edGrp="everyone" w:colFirst="5" w:colLast="5"/>
            <w:r>
              <w:rPr>
                <w:rFonts w:hint="eastAsia" w:ascii="宋体" w:hAnsi="宋体" w:cs="宋体"/>
                <w:kern w:val="0"/>
                <w:sz w:val="22"/>
                <w:szCs w:val="22"/>
              </w:rPr>
              <w:t>　</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7</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七、文化体育与传媒支出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32</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21"/>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22"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8</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ascii="宋体" w:hAnsi="宋体" w:cs="宋体"/>
                <w:kern w:val="0"/>
                <w:sz w:val="22"/>
                <w:szCs w:val="22"/>
              </w:rPr>
              <w:t>八</w:t>
            </w:r>
            <w:r>
              <w:rPr>
                <w:rFonts w:hint="eastAsia" w:ascii="宋体" w:hAnsi="宋体" w:cs="宋体"/>
                <w:kern w:val="0"/>
                <w:sz w:val="22"/>
                <w:szCs w:val="22"/>
              </w:rPr>
              <w:t>、社会保障和就业支出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3</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15.28</w:t>
            </w:r>
          </w:p>
        </w:tc>
      </w:tr>
      <w:permEnd w:id="22"/>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23"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9</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九、医疗卫生与计划生育支出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4</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1.35</w:t>
            </w:r>
          </w:p>
        </w:tc>
      </w:tr>
      <w:permEnd w:id="23"/>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24"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0</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ascii="宋体" w:hAnsi="宋体" w:cs="宋体"/>
                <w:kern w:val="0"/>
                <w:sz w:val="22"/>
                <w:szCs w:val="22"/>
              </w:rPr>
              <w:t>十</w:t>
            </w:r>
            <w:r>
              <w:rPr>
                <w:rFonts w:hint="eastAsia" w:ascii="宋体" w:hAnsi="宋体" w:cs="宋体"/>
                <w:kern w:val="0"/>
                <w:sz w:val="22"/>
                <w:szCs w:val="22"/>
              </w:rPr>
              <w:t>、节能环保支出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5</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24"/>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25"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1</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ascii="宋体" w:hAnsi="宋体" w:cs="宋体"/>
                <w:kern w:val="0"/>
                <w:sz w:val="22"/>
                <w:szCs w:val="22"/>
              </w:rPr>
              <w:t>十一</w:t>
            </w:r>
            <w:r>
              <w:rPr>
                <w:rFonts w:hint="eastAsia" w:ascii="宋体" w:hAnsi="宋体" w:cs="宋体"/>
                <w:kern w:val="0"/>
                <w:sz w:val="22"/>
                <w:szCs w:val="22"/>
              </w:rPr>
              <w:t>、城乡社区支出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6</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470.00</w:t>
            </w:r>
          </w:p>
        </w:tc>
      </w:tr>
      <w:permEnd w:id="25"/>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26"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2</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ascii="宋体" w:hAnsi="宋体" w:cs="宋体"/>
                <w:kern w:val="0"/>
                <w:sz w:val="22"/>
                <w:szCs w:val="22"/>
              </w:rPr>
              <w:t>十</w:t>
            </w:r>
            <w:r>
              <w:rPr>
                <w:rFonts w:hint="eastAsia" w:ascii="宋体" w:hAnsi="宋体" w:cs="宋体"/>
                <w:kern w:val="0"/>
                <w:sz w:val="22"/>
                <w:szCs w:val="22"/>
              </w:rPr>
              <w:t>二、农林水支出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7</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26"/>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27"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13</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ascii="宋体" w:hAnsi="宋体" w:cs="宋体"/>
                <w:kern w:val="0"/>
                <w:sz w:val="22"/>
                <w:szCs w:val="22"/>
              </w:rPr>
              <w:t>十</w:t>
            </w:r>
            <w:r>
              <w:rPr>
                <w:rFonts w:hint="eastAsia" w:ascii="宋体" w:hAnsi="宋体" w:cs="宋体"/>
                <w:kern w:val="0"/>
                <w:sz w:val="22"/>
                <w:szCs w:val="22"/>
              </w:rPr>
              <w:t>三、交通运输支出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38</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1,442.45</w:t>
            </w:r>
          </w:p>
        </w:tc>
      </w:tr>
      <w:permEnd w:id="27"/>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28"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4</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ascii="宋体" w:hAnsi="宋体" w:cs="宋体"/>
                <w:kern w:val="0"/>
                <w:sz w:val="22"/>
                <w:szCs w:val="22"/>
              </w:rPr>
              <w:t>十</w:t>
            </w:r>
            <w:r>
              <w:rPr>
                <w:rFonts w:hint="eastAsia" w:ascii="宋体" w:hAnsi="宋体" w:cs="宋体"/>
                <w:kern w:val="0"/>
                <w:sz w:val="22"/>
                <w:szCs w:val="22"/>
              </w:rPr>
              <w:t>四、资源勘探信息等支出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9</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28"/>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29"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5</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十五、商业服务业等支出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0</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29"/>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30"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6</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十六、金融支出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1</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30"/>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31"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7</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sz w:val="22"/>
                <w:szCs w:val="22"/>
              </w:rPr>
              <w:t>十七、援助其他地区支出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2</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31"/>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32"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8</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sz w:val="22"/>
                <w:szCs w:val="22"/>
              </w:rPr>
              <w:t>十八、国土海洋气象等支出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3</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32"/>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33"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9</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sz w:val="22"/>
                <w:szCs w:val="22"/>
              </w:rPr>
              <w:t>十九、住房保障支出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4</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33"/>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34"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0</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sz w:val="22"/>
                <w:szCs w:val="22"/>
              </w:rPr>
            </w:pPr>
            <w:r>
              <w:rPr>
                <w:sz w:val="22"/>
                <w:szCs w:val="22"/>
              </w:rPr>
              <w:t>二十、粮油物资储备支出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5</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34"/>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35"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1</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sz w:val="22"/>
                <w:szCs w:val="22"/>
              </w:rPr>
            </w:pPr>
            <w:r>
              <w:rPr>
                <w:sz w:val="22"/>
                <w:szCs w:val="22"/>
              </w:rPr>
              <w:t>二十一、其他支出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6</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35"/>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kern w:val="0"/>
                <w:sz w:val="22"/>
                <w:szCs w:val="22"/>
              </w:rPr>
            </w:pPr>
            <w:permStart w:id="36" w:edGrp="everyone" w:colFirst="2" w:colLast="2"/>
            <w:permStart w:id="37" w:edGrp="everyone" w:colFirst="5" w:colLast="5"/>
            <w:r>
              <w:rPr>
                <w:rFonts w:hint="eastAsia" w:ascii="宋体" w:hAnsi="宋体" w:cs="宋体"/>
                <w:b/>
                <w:bCs/>
                <w:kern w:val="0"/>
                <w:sz w:val="22"/>
                <w:szCs w:val="22"/>
              </w:rPr>
              <w:t>本年收入合计</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22</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1,867.25</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本年支出合计</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47</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1,934.43</w:t>
            </w:r>
          </w:p>
        </w:tc>
      </w:tr>
      <w:permEnd w:id="36"/>
      <w:permEnd w:id="37"/>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38" w:edGrp="everyone" w:colFirst="2" w:colLast="2"/>
            <w:permStart w:id="39" w:edGrp="everyone" w:colFirst="5" w:colLast="5"/>
            <w:r>
              <w:rPr>
                <w:rFonts w:hint="eastAsia" w:ascii="宋体" w:hAnsi="宋体" w:cs="宋体"/>
                <w:kern w:val="0"/>
                <w:sz w:val="22"/>
                <w:szCs w:val="22"/>
              </w:rPr>
              <w:t>用事业基金弥补收支差额</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23</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0.00</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结余分配</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48</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0.00</w:t>
            </w:r>
          </w:p>
        </w:tc>
      </w:tr>
      <w:permEnd w:id="38"/>
      <w:permEnd w:id="39"/>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40" w:edGrp="everyone" w:colFirst="2" w:colLast="2"/>
            <w:permStart w:id="41" w:edGrp="everyone" w:colFirst="5" w:colLast="5"/>
            <w:r>
              <w:rPr>
                <w:rFonts w:hint="eastAsia" w:ascii="宋体" w:hAnsi="宋体" w:cs="宋体"/>
                <w:kern w:val="0"/>
                <w:sz w:val="22"/>
                <w:szCs w:val="22"/>
              </w:rPr>
              <w:t>年初结转和结余</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24</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68.29</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年末结转和结余</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49</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1.12</w:t>
            </w:r>
          </w:p>
        </w:tc>
      </w:tr>
      <w:permEnd w:id="40"/>
      <w:permEnd w:id="41"/>
      <w:tr>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b/>
                <w:bCs/>
                <w:kern w:val="0"/>
                <w:sz w:val="22"/>
                <w:szCs w:val="22"/>
              </w:rPr>
            </w:pPr>
            <w:permStart w:id="42" w:edGrp="everyone" w:colFirst="2" w:colLast="2"/>
            <w:permStart w:id="43" w:edGrp="everyone" w:colFirst="5" w:colLast="5"/>
            <w:r>
              <w:rPr>
                <w:rFonts w:hint="eastAsia" w:ascii="宋体" w:hAnsi="宋体" w:cs="宋体"/>
                <w:b/>
                <w:bCs/>
                <w:kern w:val="0"/>
                <w:sz w:val="22"/>
                <w:szCs w:val="22"/>
              </w:rPr>
              <w:t>总计</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25</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right="120"/>
              <w:jc w:val="right"/>
              <w:rPr>
                <w:rFonts w:ascii="宋体" w:hAnsi="宋体" w:cs="宋体"/>
                <w:kern w:val="0"/>
                <w:sz w:val="24"/>
              </w:rPr>
            </w:pPr>
            <w:r>
              <w:rPr>
                <w:rFonts w:ascii="宋体" w:hAnsi="宋体" w:cs="宋体"/>
                <w:kern w:val="0"/>
                <w:sz w:val="24"/>
              </w:rPr>
              <w:t>1,935.54</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总计</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50</w:t>
            </w:r>
          </w:p>
        </w:tc>
        <w:tc>
          <w:tcPr>
            <w:tcW w:w="2743" w:type="dxa"/>
            <w:tcBorders>
              <w:top w:val="single" w:color="auto" w:sz="4" w:space="0"/>
              <w:left w:val="single" w:color="auto" w:sz="4" w:space="0"/>
              <w:bottom w:val="single" w:color="auto" w:sz="4" w:space="0"/>
              <w:right w:val="single" w:color="auto" w:sz="4" w:space="0"/>
            </w:tcBorders>
            <w:vAlign w:val="center"/>
          </w:tcPr>
          <w:p>
            <w:pPr>
              <w:widowControl/>
              <w:ind w:right="120"/>
              <w:jc w:val="right"/>
              <w:rPr>
                <w:rFonts w:ascii="宋体" w:hAnsi="宋体" w:cs="宋体"/>
                <w:kern w:val="0"/>
                <w:sz w:val="24"/>
              </w:rPr>
            </w:pPr>
            <w:r>
              <w:rPr>
                <w:rFonts w:ascii="宋体" w:hAnsi="宋体" w:cs="宋体"/>
                <w:kern w:val="0"/>
                <w:sz w:val="24"/>
              </w:rPr>
              <w:t>1,935.54</w:t>
            </w:r>
          </w:p>
        </w:tc>
      </w:tr>
      <w:permEnd w:id="42"/>
      <w:permEnd w:id="43"/>
    </w:tbl>
    <w:p>
      <w:pPr>
        <w:spacing w:line="288" w:lineRule="auto"/>
        <w:ind w:firstLine="560"/>
        <w:rPr>
          <w:rFonts w:ascii="仿宋_GB2312" w:eastAsia="仿宋_GB2312"/>
          <w:sz w:val="28"/>
          <w:szCs w:val="28"/>
        </w:rPr>
      </w:pPr>
      <w:r>
        <w:rPr>
          <w:rFonts w:hint="eastAsia" w:ascii="仿宋_GB2312" w:eastAsia="仿宋_GB2312"/>
          <w:sz w:val="28"/>
          <w:szCs w:val="28"/>
        </w:rPr>
        <w:t xml:space="preserve">注：本表反映部门本年度的总收支和年末结转情况。 </w:t>
      </w:r>
      <w:bookmarkEnd w:id="8"/>
      <w:r>
        <w:br w:type="page"/>
      </w:r>
    </w:p>
    <w:p>
      <w:bookmarkStart w:id="10" w:name="PO_part2Table2"/>
    </w:p>
    <w:tbl>
      <w:tblPr>
        <w:tblStyle w:val="5"/>
        <w:tblW w:w="0" w:type="auto"/>
        <w:tblInd w:w="0" w:type="dxa"/>
        <w:tblLayout w:type="fixed"/>
        <w:tblCellMar>
          <w:top w:w="0" w:type="dxa"/>
          <w:left w:w="108" w:type="dxa"/>
          <w:bottom w:w="0" w:type="dxa"/>
          <w:right w:w="108" w:type="dxa"/>
        </w:tblCellMar>
      </w:tblPr>
      <w:tblGrid>
        <w:gridCol w:w="1133"/>
        <w:gridCol w:w="2818"/>
        <w:gridCol w:w="1520"/>
        <w:gridCol w:w="1545"/>
        <w:gridCol w:w="1545"/>
        <w:gridCol w:w="1318"/>
        <w:gridCol w:w="1320"/>
        <w:gridCol w:w="1395"/>
        <w:gridCol w:w="1580"/>
      </w:tblGrid>
      <w:tr>
        <w:tblPrEx>
          <w:tblCellMar>
            <w:top w:w="0" w:type="dxa"/>
            <w:left w:w="108" w:type="dxa"/>
            <w:bottom w:w="0" w:type="dxa"/>
            <w:right w:w="108" w:type="dxa"/>
          </w:tblCellMar>
        </w:tblPrEx>
        <w:trPr>
          <w:trHeight w:val="435" w:hRule="atLeast"/>
          <w:tblHeader/>
        </w:trPr>
        <w:tc>
          <w:tcPr>
            <w:tcW w:w="14174" w:type="dxa"/>
            <w:gridSpan w:val="9"/>
            <w:vAlign w:val="center"/>
          </w:tcPr>
          <w:p>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收入决算表</w:t>
            </w:r>
          </w:p>
        </w:tc>
      </w:tr>
      <w:tr>
        <w:tblPrEx>
          <w:tblCellMar>
            <w:top w:w="0" w:type="dxa"/>
            <w:left w:w="108" w:type="dxa"/>
            <w:bottom w:w="0" w:type="dxa"/>
            <w:right w:w="108" w:type="dxa"/>
          </w:tblCellMar>
        </w:tblPrEx>
        <w:trPr>
          <w:trHeight w:val="333" w:hRule="atLeast"/>
          <w:tblHeader/>
        </w:trPr>
        <w:tc>
          <w:tcPr>
            <w:tcW w:w="12594" w:type="dxa"/>
            <w:gridSpan w:val="8"/>
            <w:shd w:val="clear" w:color="auto" w:fill="FFFFFF"/>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1580" w:type="dxa"/>
            <w:shd w:val="clear" w:color="auto" w:fill="FFFFFF"/>
            <w:vAlign w:val="center"/>
          </w:tcPr>
          <w:p>
            <w:pPr>
              <w:widowControl/>
              <w:jc w:val="right"/>
              <w:rPr>
                <w:rFonts w:ascii="宋体" w:hAnsi="宋体" w:cs="宋体"/>
                <w:kern w:val="0"/>
                <w:sz w:val="20"/>
                <w:szCs w:val="20"/>
              </w:rPr>
            </w:pPr>
            <w:r>
              <w:rPr>
                <w:rFonts w:hint="eastAsia" w:ascii="宋体" w:hAnsi="宋体" w:cs="宋体"/>
                <w:kern w:val="0"/>
                <w:sz w:val="20"/>
                <w:szCs w:val="20"/>
              </w:rPr>
              <w:t>公开02表</w:t>
            </w:r>
          </w:p>
        </w:tc>
      </w:tr>
      <w:tr>
        <w:tblPrEx>
          <w:tblCellMar>
            <w:top w:w="0" w:type="dxa"/>
            <w:left w:w="108" w:type="dxa"/>
            <w:bottom w:w="0" w:type="dxa"/>
            <w:right w:w="108" w:type="dxa"/>
          </w:tblCellMar>
        </w:tblPrEx>
        <w:trPr>
          <w:trHeight w:val="300" w:hRule="atLeast"/>
          <w:tblHeader/>
        </w:trPr>
        <w:tc>
          <w:tcPr>
            <w:tcW w:w="12594" w:type="dxa"/>
            <w:gridSpan w:val="8"/>
            <w:tcBorders>
              <w:bottom w:val="single" w:color="auto" w:sz="4" w:space="0"/>
            </w:tcBorders>
            <w:shd w:val="clear" w:color="auto" w:fill="FFFFFF"/>
            <w:vAlign w:val="center"/>
          </w:tcPr>
          <w:p>
            <w:pPr>
              <w:widowControl/>
              <w:jc w:val="left"/>
              <w:rPr>
                <w:rFonts w:ascii="宋体" w:hAnsi="宋体" w:cs="宋体"/>
                <w:kern w:val="0"/>
                <w:sz w:val="20"/>
                <w:szCs w:val="20"/>
              </w:rPr>
            </w:pPr>
            <w:r>
              <w:rPr>
                <w:rFonts w:hint="eastAsia" w:ascii="宋体" w:hAnsi="宋体" w:cs="宋体"/>
                <w:kern w:val="0"/>
                <w:sz w:val="20"/>
                <w:szCs w:val="20"/>
              </w:rPr>
              <w:t>部门：</w:t>
            </w:r>
            <w:bookmarkStart w:id="11" w:name="PO_part2Table2DivName1"/>
            <w:r>
              <w:rPr>
                <w:rFonts w:hint="eastAsia" w:ascii="宋体" w:hAnsi="宋体" w:cs="宋体"/>
                <w:kern w:val="0"/>
                <w:sz w:val="20"/>
                <w:szCs w:val="20"/>
              </w:rPr>
              <w:t xml:space="preserve"> </w:t>
            </w:r>
            <w:permStart w:id="44" w:edGrp="everyone"/>
            <w:r>
              <w:rPr>
                <w:rFonts w:hint="eastAsia" w:ascii="宋体" w:hAnsi="宋体" w:cs="宋体"/>
                <w:kern w:val="0"/>
                <w:sz w:val="20"/>
                <w:szCs w:val="20"/>
              </w:rPr>
              <w:t>东源县地方公路管理局</w:t>
            </w:r>
            <w:permEnd w:id="44"/>
            <w:r>
              <w:rPr>
                <w:rFonts w:ascii="宋体" w:hAnsi="宋体" w:cs="宋体"/>
                <w:kern w:val="0"/>
                <w:sz w:val="20"/>
                <w:szCs w:val="20"/>
              </w:rPr>
              <w:t xml:space="preserve"> </w:t>
            </w:r>
            <w:bookmarkEnd w:id="11"/>
            <w:r>
              <w:rPr>
                <w:rFonts w:hint="eastAsia" w:ascii="宋体" w:hAnsi="宋体" w:cs="宋体"/>
                <w:kern w:val="0"/>
                <w:sz w:val="20"/>
                <w:szCs w:val="20"/>
              </w:rPr>
              <w:t xml:space="preserve"> </w:t>
            </w:r>
            <w:r>
              <w:rPr>
                <w:rFonts w:ascii="宋体" w:hAnsi="宋体" w:cs="宋体"/>
                <w:kern w:val="0"/>
                <w:sz w:val="20"/>
                <w:szCs w:val="20"/>
              </w:rPr>
              <w:t xml:space="preserve">    </w:t>
            </w:r>
          </w:p>
        </w:tc>
        <w:tc>
          <w:tcPr>
            <w:tcW w:w="1580" w:type="dxa"/>
            <w:tcBorders>
              <w:bottom w:val="single" w:color="auto" w:sz="4" w:space="0"/>
            </w:tcBorders>
            <w:shd w:val="clear" w:color="auto" w:fill="FFFFFF"/>
            <w:vAlign w:val="center"/>
          </w:tcPr>
          <w:p>
            <w:pPr>
              <w:widowControl/>
              <w:jc w:val="right"/>
              <w:rPr>
                <w:rFonts w:ascii="宋体" w:hAnsi="宋体" w:cs="宋体"/>
                <w:kern w:val="0"/>
                <w:sz w:val="20"/>
                <w:szCs w:val="20"/>
              </w:rPr>
            </w:pPr>
            <w:r>
              <w:rPr>
                <w:rFonts w:hint="eastAsia" w:ascii="宋体" w:hAnsi="宋体" w:cs="宋体"/>
                <w:kern w:val="0"/>
                <w:sz w:val="20"/>
                <w:szCs w:val="20"/>
              </w:rPr>
              <w:t>单位：万元</w:t>
            </w:r>
          </w:p>
        </w:tc>
      </w:tr>
      <w:tr>
        <w:tblPrEx>
          <w:tblCellMar>
            <w:top w:w="0" w:type="dxa"/>
            <w:left w:w="108" w:type="dxa"/>
            <w:bottom w:w="0" w:type="dxa"/>
            <w:right w:w="108" w:type="dxa"/>
          </w:tblCellMar>
        </w:tblPrEx>
        <w:trPr>
          <w:trHeight w:val="450" w:hRule="atLeast"/>
          <w:tblHeader/>
        </w:trPr>
        <w:tc>
          <w:tcPr>
            <w:tcW w:w="395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项    目</w:t>
            </w:r>
          </w:p>
        </w:tc>
        <w:tc>
          <w:tcPr>
            <w:tcW w:w="152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Cs w:val="21"/>
              </w:rPr>
              <w:t>本年收入合计</w:t>
            </w:r>
          </w:p>
        </w:tc>
        <w:tc>
          <w:tcPr>
            <w:tcW w:w="15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财政拨款收入</w:t>
            </w:r>
          </w:p>
        </w:tc>
        <w:tc>
          <w:tcPr>
            <w:tcW w:w="154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Cs w:val="21"/>
              </w:rPr>
            </w:pPr>
            <w:r>
              <w:rPr>
                <w:rFonts w:hint="eastAsia" w:ascii="宋体" w:hAnsi="宋体" w:cs="宋体"/>
                <w:kern w:val="0"/>
                <w:szCs w:val="21"/>
              </w:rPr>
              <w:t>上级补助收入</w:t>
            </w:r>
          </w:p>
        </w:tc>
        <w:tc>
          <w:tcPr>
            <w:tcW w:w="131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Cs w:val="21"/>
              </w:rPr>
            </w:pPr>
            <w:r>
              <w:rPr>
                <w:rFonts w:hint="eastAsia" w:ascii="宋体" w:hAnsi="宋体" w:cs="宋体"/>
                <w:kern w:val="0"/>
                <w:szCs w:val="21"/>
              </w:rPr>
              <w:t>事业收入</w:t>
            </w:r>
          </w:p>
        </w:tc>
        <w:tc>
          <w:tcPr>
            <w:tcW w:w="132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Cs w:val="21"/>
              </w:rPr>
            </w:pPr>
            <w:r>
              <w:rPr>
                <w:rFonts w:hint="eastAsia" w:ascii="宋体" w:hAnsi="宋体" w:cs="宋体"/>
                <w:kern w:val="0"/>
                <w:szCs w:val="21"/>
              </w:rPr>
              <w:t>经营收入</w:t>
            </w:r>
          </w:p>
        </w:tc>
        <w:tc>
          <w:tcPr>
            <w:tcW w:w="139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Cs w:val="21"/>
              </w:rPr>
            </w:pPr>
            <w:r>
              <w:rPr>
                <w:rFonts w:hint="eastAsia" w:ascii="宋体" w:hAnsi="宋体" w:cs="宋体"/>
                <w:kern w:val="0"/>
                <w:szCs w:val="21"/>
              </w:rPr>
              <w:t>附属单位上缴收入</w:t>
            </w:r>
          </w:p>
        </w:tc>
        <w:tc>
          <w:tcPr>
            <w:tcW w:w="158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Cs w:val="21"/>
              </w:rPr>
            </w:pPr>
            <w:r>
              <w:rPr>
                <w:rFonts w:hint="eastAsia" w:ascii="宋体" w:hAnsi="宋体" w:cs="宋体"/>
                <w:kern w:val="0"/>
                <w:szCs w:val="21"/>
              </w:rPr>
              <w:t>其他收入</w:t>
            </w:r>
          </w:p>
        </w:tc>
      </w:tr>
      <w:tr>
        <w:tblPrEx>
          <w:tblCellMar>
            <w:top w:w="0" w:type="dxa"/>
            <w:left w:w="108" w:type="dxa"/>
            <w:bottom w:w="0" w:type="dxa"/>
            <w:right w:w="108" w:type="dxa"/>
          </w:tblCellMar>
        </w:tblPrEx>
        <w:trPr>
          <w:trHeight w:val="450" w:hRule="atLeast"/>
          <w:tblHeader/>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Cs w:val="21"/>
              </w:rPr>
            </w:pPr>
            <w:r>
              <w:rPr>
                <w:rFonts w:hint="eastAsia" w:ascii="宋体" w:hAnsi="宋体" w:cs="宋体"/>
                <w:kern w:val="0"/>
                <w:szCs w:val="21"/>
              </w:rPr>
              <w:t>功能分类</w:t>
            </w:r>
          </w:p>
          <w:p>
            <w:pPr>
              <w:widowControl/>
              <w:jc w:val="center"/>
              <w:rPr>
                <w:rFonts w:ascii="宋体" w:hAnsi="宋体" w:cs="宋体"/>
                <w:kern w:val="0"/>
                <w:sz w:val="24"/>
              </w:rPr>
            </w:pPr>
            <w:r>
              <w:rPr>
                <w:rFonts w:hint="eastAsia" w:ascii="宋体" w:hAnsi="宋体" w:cs="宋体"/>
                <w:kern w:val="0"/>
                <w:szCs w:val="21"/>
              </w:rPr>
              <w:t>科目编码</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Cs w:val="21"/>
              </w:rPr>
              <w:t>科目名称</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c>
          <w:tcPr>
            <w:tcW w:w="154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p>
        </w:tc>
        <w:tc>
          <w:tcPr>
            <w:tcW w:w="154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p>
        </w:tc>
        <w:tc>
          <w:tcPr>
            <w:tcW w:w="1318"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p>
        </w:tc>
        <w:tc>
          <w:tcPr>
            <w:tcW w:w="132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p>
        </w:tc>
        <w:tc>
          <w:tcPr>
            <w:tcW w:w="139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p>
        </w:tc>
        <w:tc>
          <w:tcPr>
            <w:tcW w:w="158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p>
        </w:tc>
      </w:tr>
      <w:tr>
        <w:tblPrEx>
          <w:tblCellMar>
            <w:top w:w="0" w:type="dxa"/>
            <w:left w:w="108" w:type="dxa"/>
            <w:bottom w:w="0" w:type="dxa"/>
            <w:right w:w="108" w:type="dxa"/>
          </w:tblCellMar>
        </w:tblPrEx>
        <w:trPr>
          <w:trHeight w:val="450" w:hRule="atLeast"/>
          <w:tblHeader/>
        </w:trPr>
        <w:tc>
          <w:tcPr>
            <w:tcW w:w="395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栏次</w:t>
            </w:r>
          </w:p>
        </w:tc>
        <w:tc>
          <w:tcPr>
            <w:tcW w:w="15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w:t>
            </w:r>
          </w:p>
        </w:tc>
        <w:tc>
          <w:tcPr>
            <w:tcW w:w="154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2</w:t>
            </w:r>
          </w:p>
        </w:tc>
        <w:tc>
          <w:tcPr>
            <w:tcW w:w="154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3</w:t>
            </w:r>
          </w:p>
        </w:tc>
        <w:tc>
          <w:tcPr>
            <w:tcW w:w="13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4</w:t>
            </w:r>
          </w:p>
        </w:tc>
        <w:tc>
          <w:tcPr>
            <w:tcW w:w="13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5</w:t>
            </w:r>
          </w:p>
        </w:tc>
        <w:tc>
          <w:tcPr>
            <w:tcW w:w="139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6</w:t>
            </w:r>
          </w:p>
        </w:tc>
        <w:tc>
          <w:tcPr>
            <w:tcW w:w="158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7</w:t>
            </w:r>
          </w:p>
        </w:tc>
      </w:tr>
      <w:tr>
        <w:tblPrEx>
          <w:tblCellMar>
            <w:top w:w="0" w:type="dxa"/>
            <w:left w:w="108" w:type="dxa"/>
            <w:bottom w:w="0" w:type="dxa"/>
            <w:right w:w="108" w:type="dxa"/>
          </w:tblCellMar>
        </w:tblPrEx>
        <w:trPr>
          <w:trHeight w:val="450" w:hRule="atLeast"/>
          <w:tblHeader/>
        </w:trPr>
        <w:tc>
          <w:tcPr>
            <w:tcW w:w="395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permStart w:id="45" w:edGrp="everyone" w:colFirst="1" w:colLast="1"/>
            <w:permStart w:id="46" w:edGrp="everyone" w:colFirst="2" w:colLast="2"/>
            <w:permStart w:id="47" w:edGrp="everyone" w:colFirst="3" w:colLast="3"/>
            <w:permStart w:id="48" w:edGrp="everyone" w:colFirst="4" w:colLast="4"/>
            <w:permStart w:id="49" w:edGrp="everyone" w:colFirst="5" w:colLast="5"/>
            <w:permStart w:id="50" w:edGrp="everyone" w:colFirst="6" w:colLast="6"/>
            <w:permStart w:id="51" w:edGrp="everyone" w:colFirst="7" w:colLast="7"/>
            <w:r>
              <w:rPr>
                <w:rFonts w:hint="eastAsia" w:ascii="宋体" w:hAnsi="宋体" w:cs="宋体"/>
                <w:kern w:val="0"/>
                <w:sz w:val="24"/>
              </w:rPr>
              <w:t xml:space="preserve"> 合计</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1,867.25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544.95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1,319.12</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3.18</w:t>
            </w:r>
          </w:p>
        </w:tc>
      </w:tr>
      <w:permEnd w:id="45"/>
      <w:permEnd w:id="46"/>
      <w:permEnd w:id="47"/>
      <w:permEnd w:id="48"/>
      <w:permEnd w:id="49"/>
      <w:permEnd w:id="50"/>
      <w:permEnd w:id="51"/>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permStart w:id="52" w:edGrp="everyone"/>
            <w:r>
              <w:rPr>
                <w:rFonts w:hint="eastAsia" w:ascii="宋体" w:hAnsi="宋体" w:eastAsia="仿宋_GB2312" w:cs="宋体"/>
                <w:color w:val="000000"/>
                <w:kern w:val="0"/>
                <w:sz w:val="24"/>
              </w:rPr>
              <w:t>201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一般公共服务支出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20199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其他一般公共服务支出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2019999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其他一般公共服务支出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社会保障和就业支出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行政事业单位离退休</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2080502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事业单位离退休</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医疗卫生与计划生育支出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21011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行政事业单位医疗</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2101102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事业单位医疗</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城乡社区支出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470.00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470.00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21208</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国有土地使用权出让收入及对应专项债务收入安排的支出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2120899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 xml:space="preserve">  其他国有土地使用权出让收入安排的支出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其他城乡社区支出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2129999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其他城乡社区支出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交通运输支出</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1,375.27</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1,319.12</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3.18</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公路水路运输</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1,375.27</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1,319.12</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3.18</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行政运行</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1,187.46</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1,131.31</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3.18</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2140106</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公路养护</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59.88</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59.88</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2140112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公路运输管理</w:t>
            </w:r>
          </w:p>
        </w:tc>
        <w:tc>
          <w:tcPr>
            <w:tcW w:w="15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127.93</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127.93</w:t>
            </w:r>
          </w:p>
        </w:tc>
        <w:tc>
          <w:tcPr>
            <w:tcW w:w="131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52"/>
    </w:tbl>
    <w:p>
      <w:pPr>
        <w:spacing w:line="360" w:lineRule="auto"/>
        <w:ind w:firstLine="523" w:firstLineChars="187"/>
        <w:rPr>
          <w:rFonts w:ascii="仿宋_GB2312" w:eastAsia="仿宋_GB2312"/>
          <w:sz w:val="28"/>
          <w:szCs w:val="28"/>
        </w:rPr>
      </w:pPr>
      <w:r>
        <w:rPr>
          <w:rFonts w:hint="eastAsia" w:ascii="仿宋_GB2312" w:eastAsia="仿宋_GB2312"/>
          <w:sz w:val="28"/>
          <w:szCs w:val="28"/>
        </w:rPr>
        <w:t>注：本表反映部门本年度取得的各项收入情况。</w:t>
      </w:r>
      <w:bookmarkEnd w:id="10"/>
      <w:r>
        <w:rPr>
          <w:rFonts w:ascii="仿宋_GB2312" w:eastAsia="仿宋_GB2312"/>
          <w:sz w:val="28"/>
          <w:szCs w:val="28"/>
        </w:rPr>
        <w:br w:type="page"/>
      </w:r>
    </w:p>
    <w:p>
      <w:bookmarkStart w:id="12" w:name="PO_part2Table3"/>
    </w:p>
    <w:tbl>
      <w:tblPr>
        <w:tblStyle w:val="5"/>
        <w:tblW w:w="0" w:type="auto"/>
        <w:tblInd w:w="0" w:type="dxa"/>
        <w:tblLayout w:type="fixed"/>
        <w:tblCellMar>
          <w:top w:w="0" w:type="dxa"/>
          <w:left w:w="108" w:type="dxa"/>
          <w:bottom w:w="0" w:type="dxa"/>
          <w:right w:w="108" w:type="dxa"/>
        </w:tblCellMar>
      </w:tblPr>
      <w:tblGrid>
        <w:gridCol w:w="1438"/>
        <w:gridCol w:w="3403"/>
        <w:gridCol w:w="1532"/>
        <w:gridCol w:w="1477"/>
        <w:gridCol w:w="1630"/>
        <w:gridCol w:w="1532"/>
        <w:gridCol w:w="1410"/>
        <w:gridCol w:w="1752"/>
      </w:tblGrid>
      <w:tr>
        <w:tblPrEx>
          <w:tblCellMar>
            <w:top w:w="0" w:type="dxa"/>
            <w:left w:w="108" w:type="dxa"/>
            <w:bottom w:w="0" w:type="dxa"/>
            <w:right w:w="108" w:type="dxa"/>
          </w:tblCellMar>
        </w:tblPrEx>
        <w:trPr>
          <w:trHeight w:val="315" w:hRule="atLeast"/>
          <w:tblHeader/>
        </w:trPr>
        <w:tc>
          <w:tcPr>
            <w:tcW w:w="14174" w:type="dxa"/>
            <w:gridSpan w:val="8"/>
            <w:shd w:val="clear" w:color="auto" w:fill="FFFFFF"/>
            <w:vAlign w:val="center"/>
          </w:tcPr>
          <w:p>
            <w:pPr>
              <w:widowControl/>
              <w:jc w:val="center"/>
              <w:rPr>
                <w:rFonts w:ascii="宋体" w:hAnsi="宋体" w:cs="宋体"/>
                <w:kern w:val="0"/>
                <w:sz w:val="24"/>
              </w:rPr>
            </w:pPr>
            <w:r>
              <w:rPr>
                <w:rFonts w:hint="eastAsia" w:ascii="华文中宋" w:hAnsi="华文中宋" w:eastAsia="华文中宋" w:cs="宋体"/>
                <w:kern w:val="0"/>
                <w:sz w:val="32"/>
                <w:szCs w:val="32"/>
              </w:rPr>
              <w:t>支出决算表</w:t>
            </w:r>
          </w:p>
        </w:tc>
      </w:tr>
      <w:tr>
        <w:tblPrEx>
          <w:tblCellMar>
            <w:top w:w="0" w:type="dxa"/>
            <w:left w:w="108" w:type="dxa"/>
            <w:bottom w:w="0" w:type="dxa"/>
            <w:right w:w="108" w:type="dxa"/>
          </w:tblCellMar>
        </w:tblPrEx>
        <w:trPr>
          <w:trHeight w:val="315" w:hRule="atLeast"/>
          <w:tblHeader/>
        </w:trPr>
        <w:tc>
          <w:tcPr>
            <w:tcW w:w="14174" w:type="dxa"/>
            <w:gridSpan w:val="8"/>
            <w:shd w:val="clear" w:color="auto" w:fill="FFFFFF"/>
            <w:vAlign w:val="center"/>
          </w:tcPr>
          <w:p>
            <w:pPr>
              <w:widowControl/>
              <w:jc w:val="right"/>
              <w:rPr>
                <w:rFonts w:ascii="宋体" w:hAnsi="宋体" w:cs="宋体"/>
                <w:kern w:val="0"/>
                <w:sz w:val="20"/>
                <w:szCs w:val="20"/>
              </w:rPr>
            </w:pPr>
            <w:r>
              <w:rPr>
                <w:rFonts w:hint="eastAsia" w:ascii="宋体" w:hAnsi="宋体" w:cs="宋体"/>
                <w:kern w:val="0"/>
                <w:sz w:val="20"/>
                <w:szCs w:val="20"/>
              </w:rPr>
              <w:t>公开03表</w:t>
            </w:r>
          </w:p>
        </w:tc>
      </w:tr>
      <w:tr>
        <w:tblPrEx>
          <w:tblCellMar>
            <w:top w:w="0" w:type="dxa"/>
            <w:left w:w="108" w:type="dxa"/>
            <w:bottom w:w="0" w:type="dxa"/>
            <w:right w:w="108" w:type="dxa"/>
          </w:tblCellMar>
        </w:tblPrEx>
        <w:trPr>
          <w:trHeight w:val="121" w:hRule="atLeast"/>
          <w:tblHeader/>
        </w:trPr>
        <w:tc>
          <w:tcPr>
            <w:tcW w:w="12422" w:type="dxa"/>
            <w:gridSpan w:val="7"/>
            <w:tcBorders>
              <w:bottom w:val="single" w:color="auto" w:sz="4" w:space="0"/>
            </w:tcBorders>
            <w:shd w:val="clear" w:color="auto" w:fill="FFFFFF"/>
            <w:vAlign w:val="center"/>
          </w:tcPr>
          <w:p>
            <w:pPr>
              <w:widowControl/>
              <w:jc w:val="left"/>
              <w:rPr>
                <w:rFonts w:ascii="宋体" w:hAnsi="宋体" w:cs="宋体"/>
                <w:kern w:val="0"/>
                <w:sz w:val="24"/>
              </w:rPr>
            </w:pPr>
            <w:r>
              <w:rPr>
                <w:rFonts w:hint="eastAsia" w:ascii="宋体" w:hAnsi="宋体" w:cs="宋体"/>
                <w:kern w:val="0"/>
                <w:sz w:val="20"/>
                <w:szCs w:val="20"/>
              </w:rPr>
              <w:t>部门：</w:t>
            </w:r>
            <w:bookmarkStart w:id="13" w:name="PO_part2Table3DivName1"/>
            <w:r>
              <w:rPr>
                <w:rFonts w:hint="eastAsia" w:ascii="宋体" w:hAnsi="宋体" w:cs="宋体"/>
                <w:kern w:val="0"/>
                <w:sz w:val="20"/>
                <w:szCs w:val="20"/>
              </w:rPr>
              <w:t xml:space="preserve"> </w:t>
            </w:r>
            <w:permStart w:id="53" w:edGrp="everyone"/>
            <w:r>
              <w:rPr>
                <w:rFonts w:hint="eastAsia" w:ascii="宋体" w:hAnsi="宋体" w:cs="宋体"/>
                <w:kern w:val="0"/>
                <w:sz w:val="20"/>
                <w:szCs w:val="20"/>
              </w:rPr>
              <w:t>东源县地方公路管理局</w:t>
            </w:r>
            <w:permEnd w:id="53"/>
            <w:r>
              <w:rPr>
                <w:rFonts w:ascii="宋体" w:hAnsi="宋体" w:cs="宋体"/>
                <w:kern w:val="0"/>
                <w:sz w:val="20"/>
                <w:szCs w:val="20"/>
              </w:rPr>
              <w:t xml:space="preserve"> </w:t>
            </w:r>
            <w:bookmarkEnd w:id="13"/>
          </w:p>
        </w:tc>
        <w:tc>
          <w:tcPr>
            <w:tcW w:w="1752" w:type="dxa"/>
            <w:tcBorders>
              <w:bottom w:val="single" w:color="auto" w:sz="4" w:space="0"/>
            </w:tcBorders>
            <w:shd w:val="clear" w:color="auto" w:fill="FFFFFF"/>
            <w:vAlign w:val="center"/>
          </w:tcPr>
          <w:p>
            <w:pPr>
              <w:widowControl/>
              <w:jc w:val="right"/>
              <w:rPr>
                <w:rFonts w:ascii="宋体" w:hAnsi="宋体" w:cs="宋体"/>
                <w:kern w:val="0"/>
                <w:sz w:val="24"/>
              </w:rPr>
            </w:pPr>
            <w:r>
              <w:rPr>
                <w:rFonts w:hint="eastAsia" w:ascii="宋体" w:hAnsi="宋体" w:cs="宋体"/>
                <w:kern w:val="0"/>
                <w:sz w:val="20"/>
                <w:szCs w:val="20"/>
              </w:rPr>
              <w:t>单位：万元</w:t>
            </w:r>
          </w:p>
        </w:tc>
      </w:tr>
      <w:tr>
        <w:tblPrEx>
          <w:tblCellMar>
            <w:top w:w="0" w:type="dxa"/>
            <w:left w:w="108" w:type="dxa"/>
            <w:bottom w:w="0" w:type="dxa"/>
            <w:right w:w="108" w:type="dxa"/>
          </w:tblCellMar>
        </w:tblPrEx>
        <w:trPr>
          <w:trHeight w:val="448" w:hRule="atLeast"/>
          <w:tblHeader/>
        </w:trPr>
        <w:tc>
          <w:tcPr>
            <w:tcW w:w="484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项    目</w:t>
            </w:r>
          </w:p>
        </w:tc>
        <w:tc>
          <w:tcPr>
            <w:tcW w:w="153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本年支出合计</w:t>
            </w:r>
          </w:p>
        </w:tc>
        <w:tc>
          <w:tcPr>
            <w:tcW w:w="147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基本支出</w:t>
            </w:r>
          </w:p>
        </w:tc>
        <w:tc>
          <w:tcPr>
            <w:tcW w:w="163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项目支出</w:t>
            </w:r>
          </w:p>
        </w:tc>
        <w:tc>
          <w:tcPr>
            <w:tcW w:w="153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上缴上级支出</w:t>
            </w:r>
          </w:p>
        </w:tc>
        <w:tc>
          <w:tcPr>
            <w:tcW w:w="141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经营支出</w:t>
            </w:r>
          </w:p>
        </w:tc>
        <w:tc>
          <w:tcPr>
            <w:tcW w:w="17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对附属单位补助支出</w:t>
            </w:r>
          </w:p>
        </w:tc>
      </w:tr>
      <w:tr>
        <w:tblPrEx>
          <w:tblCellMar>
            <w:top w:w="0" w:type="dxa"/>
            <w:left w:w="108" w:type="dxa"/>
            <w:bottom w:w="0" w:type="dxa"/>
            <w:right w:w="108" w:type="dxa"/>
          </w:tblCellMar>
        </w:tblPrEx>
        <w:trPr>
          <w:trHeight w:val="448" w:hRule="atLeast"/>
          <w:tblHeader/>
        </w:trPr>
        <w:tc>
          <w:tcPr>
            <w:tcW w:w="14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功能分类</w:t>
            </w:r>
          </w:p>
          <w:p>
            <w:pPr>
              <w:widowControl/>
              <w:jc w:val="center"/>
              <w:rPr>
                <w:rFonts w:ascii="宋体" w:hAnsi="宋体" w:cs="宋体"/>
                <w:kern w:val="0"/>
                <w:sz w:val="24"/>
              </w:rPr>
            </w:pPr>
            <w:r>
              <w:rPr>
                <w:rFonts w:hint="eastAsia" w:ascii="宋体" w:hAnsi="宋体" w:cs="宋体"/>
                <w:kern w:val="0"/>
                <w:sz w:val="24"/>
              </w:rPr>
              <w:t>科目编码</w:t>
            </w:r>
          </w:p>
        </w:tc>
        <w:tc>
          <w:tcPr>
            <w:tcW w:w="340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科目名称</w:t>
            </w:r>
          </w:p>
        </w:tc>
        <w:tc>
          <w:tcPr>
            <w:tcW w:w="1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c>
          <w:tcPr>
            <w:tcW w:w="147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c>
          <w:tcPr>
            <w:tcW w:w="16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c>
          <w:tcPr>
            <w:tcW w:w="1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c>
          <w:tcPr>
            <w:tcW w:w="14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c>
          <w:tcPr>
            <w:tcW w:w="17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r>
      <w:tr>
        <w:tblPrEx>
          <w:tblCellMar>
            <w:top w:w="0" w:type="dxa"/>
            <w:left w:w="108" w:type="dxa"/>
            <w:bottom w:w="0" w:type="dxa"/>
            <w:right w:w="108" w:type="dxa"/>
          </w:tblCellMar>
        </w:tblPrEx>
        <w:trPr>
          <w:trHeight w:val="448" w:hRule="atLeast"/>
          <w:tblHeader/>
        </w:trPr>
        <w:tc>
          <w:tcPr>
            <w:tcW w:w="484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栏次</w:t>
            </w:r>
          </w:p>
        </w:tc>
        <w:tc>
          <w:tcPr>
            <w:tcW w:w="153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w:t>
            </w:r>
          </w:p>
        </w:tc>
        <w:tc>
          <w:tcPr>
            <w:tcW w:w="147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2</w:t>
            </w:r>
          </w:p>
        </w:tc>
        <w:tc>
          <w:tcPr>
            <w:tcW w:w="163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3</w:t>
            </w:r>
          </w:p>
        </w:tc>
        <w:tc>
          <w:tcPr>
            <w:tcW w:w="153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4</w:t>
            </w:r>
          </w:p>
        </w:tc>
        <w:tc>
          <w:tcPr>
            <w:tcW w:w="141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5</w:t>
            </w:r>
          </w:p>
        </w:tc>
        <w:tc>
          <w:tcPr>
            <w:tcW w:w="175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6</w:t>
            </w:r>
          </w:p>
        </w:tc>
      </w:tr>
      <w:tr>
        <w:tblPrEx>
          <w:tblCellMar>
            <w:top w:w="0" w:type="dxa"/>
            <w:left w:w="108" w:type="dxa"/>
            <w:bottom w:w="0" w:type="dxa"/>
            <w:right w:w="108" w:type="dxa"/>
          </w:tblCellMar>
        </w:tblPrEx>
        <w:trPr>
          <w:trHeight w:val="450" w:hRule="atLeast"/>
          <w:tblHeader/>
        </w:trPr>
        <w:tc>
          <w:tcPr>
            <w:tcW w:w="484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permStart w:id="54" w:edGrp="everyone" w:colFirst="1" w:colLast="1"/>
            <w:permStart w:id="55" w:edGrp="everyone" w:colFirst="2" w:colLast="2"/>
            <w:permStart w:id="56" w:edGrp="everyone" w:colFirst="3" w:colLast="3"/>
            <w:permStart w:id="57" w:edGrp="everyone" w:colFirst="4" w:colLast="4"/>
            <w:permStart w:id="58" w:edGrp="everyone" w:colFirst="5" w:colLast="5"/>
            <w:permStart w:id="59" w:edGrp="everyone" w:colFirst="6" w:colLast="6"/>
            <w:r>
              <w:rPr>
                <w:rFonts w:hint="eastAsia" w:ascii="宋体" w:hAnsi="宋体" w:cs="宋体"/>
                <w:kern w:val="0"/>
                <w:sz w:val="24"/>
              </w:rPr>
              <w:t xml:space="preserve"> 合计</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1,934.43</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1,336.49</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597.93</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54"/>
      <w:permEnd w:id="55"/>
      <w:permEnd w:id="56"/>
      <w:permEnd w:id="57"/>
      <w:permEnd w:id="58"/>
      <w:permEnd w:id="59"/>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permStart w:id="60" w:edGrp="everyone"/>
            <w:r>
              <w:rPr>
                <w:rFonts w:hint="eastAsia" w:ascii="宋体" w:hAnsi="宋体" w:eastAsia="仿宋_GB2312" w:cs="宋体"/>
                <w:color w:val="000000"/>
                <w:kern w:val="0"/>
                <w:sz w:val="24"/>
              </w:rPr>
              <w:t>201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一般公共服务支出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20199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其他一般公共服务支出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2019999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其他一般公共服务支出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社会保障和就业支出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行政事业单位离退休</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2080502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事业单位离退休</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医疗卫生与计划生育支出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21011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行政事业单位医疗</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2101102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事业单位医疗</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城乡社区支出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470.00</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470.00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21208</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国有土地使用权出让收入及对应专项债务收入安排的支出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2120899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 xml:space="preserve">  其他国有土地使用权出让收入安排的支出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其他城乡社区支出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2129999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其他城乡社区支出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交通运输支出</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1,442.45</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1,314.51</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127.93</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公路水路运输</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1,442.45</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1,314.51</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127.93</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行政运行</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1,254.63</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1,254.63</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2140106</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公路养护</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59.88</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59.88</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2140112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公路运输管理</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127.93</w:t>
            </w:r>
          </w:p>
        </w:tc>
        <w:tc>
          <w:tcPr>
            <w:tcW w:w="147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127.93</w:t>
            </w:r>
          </w:p>
        </w:tc>
        <w:tc>
          <w:tcPr>
            <w:tcW w:w="15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60"/>
    </w:tbl>
    <w:p>
      <w:pPr>
        <w:spacing w:line="288" w:lineRule="auto"/>
        <w:ind w:firstLine="420"/>
        <w:rPr>
          <w:rFonts w:ascii="仿宋_GB2312" w:eastAsia="仿宋_GB2312"/>
          <w:sz w:val="28"/>
          <w:szCs w:val="28"/>
        </w:rPr>
      </w:pPr>
      <w:r>
        <w:rPr>
          <w:rFonts w:hint="eastAsia" w:ascii="仿宋_GB2312" w:eastAsia="仿宋_GB2312"/>
          <w:sz w:val="28"/>
          <w:szCs w:val="28"/>
        </w:rPr>
        <w:t xml:space="preserve">注：本表反映部门本年度各项支出情况。 </w:t>
      </w:r>
      <w:bookmarkEnd w:id="12"/>
    </w:p>
    <w:p>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pPr>
      <w:bookmarkStart w:id="14" w:name="PO_part2Table4"/>
    </w:p>
    <w:tbl>
      <w:tblPr>
        <w:tblStyle w:val="5"/>
        <w:tblW w:w="0" w:type="auto"/>
        <w:tblInd w:w="0" w:type="dxa"/>
        <w:tblLayout w:type="fixed"/>
        <w:tblCellMar>
          <w:top w:w="0" w:type="dxa"/>
          <w:left w:w="108" w:type="dxa"/>
          <w:bottom w:w="0" w:type="dxa"/>
          <w:right w:w="108" w:type="dxa"/>
        </w:tblCellMar>
      </w:tblPr>
      <w:tblGrid>
        <w:gridCol w:w="2992"/>
        <w:gridCol w:w="632"/>
        <w:gridCol w:w="1830"/>
        <w:gridCol w:w="3177"/>
        <w:gridCol w:w="678"/>
        <w:gridCol w:w="252"/>
        <w:gridCol w:w="1353"/>
        <w:gridCol w:w="1590"/>
        <w:gridCol w:w="1670"/>
      </w:tblGrid>
      <w:tr>
        <w:tblPrEx>
          <w:tblCellMar>
            <w:top w:w="0" w:type="dxa"/>
            <w:left w:w="108" w:type="dxa"/>
            <w:bottom w:w="0" w:type="dxa"/>
            <w:right w:w="108" w:type="dxa"/>
          </w:tblCellMar>
        </w:tblPrEx>
        <w:trPr>
          <w:trHeight w:val="147" w:hRule="atLeast"/>
          <w:tblHeader/>
        </w:trPr>
        <w:tc>
          <w:tcPr>
            <w:tcW w:w="14174" w:type="dxa"/>
            <w:gridSpan w:val="9"/>
            <w:shd w:val="clear" w:color="auto" w:fill="FFFFFF"/>
            <w:vAlign w:val="center"/>
          </w:tcPr>
          <w:p>
            <w:pPr>
              <w:widowControl/>
              <w:jc w:val="center"/>
              <w:rPr>
                <w:rFonts w:ascii="宋体" w:hAnsi="宋体" w:cs="宋体"/>
                <w:kern w:val="0"/>
                <w:sz w:val="24"/>
              </w:rPr>
            </w:pPr>
            <w:r>
              <w:rPr>
                <w:rFonts w:hint="eastAsia" w:ascii="华文中宋" w:hAnsi="华文中宋" w:eastAsia="华文中宋" w:cs="宋体"/>
                <w:kern w:val="0"/>
                <w:sz w:val="32"/>
                <w:szCs w:val="32"/>
              </w:rPr>
              <w:t>财政拨款收入支出决算总表</w:t>
            </w:r>
          </w:p>
        </w:tc>
      </w:tr>
      <w:tr>
        <w:tblPrEx>
          <w:tblCellMar>
            <w:top w:w="0" w:type="dxa"/>
            <w:left w:w="108" w:type="dxa"/>
            <w:bottom w:w="0" w:type="dxa"/>
            <w:right w:w="108" w:type="dxa"/>
          </w:tblCellMar>
        </w:tblPrEx>
        <w:trPr>
          <w:trHeight w:val="147" w:hRule="atLeast"/>
          <w:tblHeader/>
        </w:trPr>
        <w:tc>
          <w:tcPr>
            <w:tcW w:w="14174" w:type="dxa"/>
            <w:gridSpan w:val="9"/>
            <w:shd w:val="clear" w:color="auto" w:fill="FFFFFF"/>
            <w:vAlign w:val="center"/>
          </w:tcPr>
          <w:p>
            <w:pPr>
              <w:widowControl/>
              <w:jc w:val="right"/>
              <w:rPr>
                <w:rFonts w:ascii="宋体" w:hAnsi="宋体" w:cs="宋体"/>
                <w:kern w:val="0"/>
                <w:sz w:val="20"/>
                <w:szCs w:val="20"/>
              </w:rPr>
            </w:pPr>
            <w:r>
              <w:rPr>
                <w:rFonts w:hint="eastAsia" w:ascii="宋体" w:hAnsi="宋体" w:cs="宋体"/>
                <w:kern w:val="0"/>
                <w:sz w:val="20"/>
                <w:szCs w:val="20"/>
              </w:rPr>
              <w:t>公开04表</w:t>
            </w:r>
          </w:p>
        </w:tc>
      </w:tr>
      <w:tr>
        <w:tblPrEx>
          <w:tblCellMar>
            <w:top w:w="0" w:type="dxa"/>
            <w:left w:w="108" w:type="dxa"/>
            <w:bottom w:w="0" w:type="dxa"/>
            <w:right w:w="108" w:type="dxa"/>
          </w:tblCellMar>
        </w:tblPrEx>
        <w:trPr>
          <w:trHeight w:val="153" w:hRule="atLeast"/>
          <w:tblHeader/>
        </w:trPr>
        <w:tc>
          <w:tcPr>
            <w:tcW w:w="9561" w:type="dxa"/>
            <w:gridSpan w:val="6"/>
            <w:tcBorders>
              <w:bottom w:val="single" w:color="auto" w:sz="4" w:space="0"/>
            </w:tcBorders>
            <w:shd w:val="clear" w:color="auto" w:fill="FFFFFF"/>
            <w:vAlign w:val="center"/>
          </w:tcPr>
          <w:p>
            <w:pPr>
              <w:widowControl/>
              <w:jc w:val="left"/>
              <w:rPr>
                <w:rFonts w:ascii="宋体" w:hAnsi="宋体" w:cs="宋体"/>
                <w:kern w:val="0"/>
                <w:sz w:val="24"/>
              </w:rPr>
            </w:pPr>
            <w:r>
              <w:rPr>
                <w:rFonts w:hint="eastAsia" w:ascii="宋体" w:hAnsi="宋体" w:cs="宋体"/>
                <w:kern w:val="0"/>
                <w:sz w:val="20"/>
                <w:szCs w:val="20"/>
              </w:rPr>
              <w:t>部门：</w:t>
            </w:r>
            <w:bookmarkStart w:id="15" w:name="PO_part2Table4DivName1"/>
            <w:r>
              <w:rPr>
                <w:rFonts w:hint="eastAsia" w:ascii="宋体" w:hAnsi="宋体" w:cs="宋体"/>
                <w:kern w:val="0"/>
                <w:sz w:val="20"/>
                <w:szCs w:val="20"/>
              </w:rPr>
              <w:t xml:space="preserve"> </w:t>
            </w:r>
            <w:permStart w:id="61" w:edGrp="everyone"/>
            <w:r>
              <w:rPr>
                <w:rFonts w:hint="eastAsia" w:ascii="宋体" w:hAnsi="宋体" w:cs="宋体"/>
                <w:kern w:val="0"/>
                <w:sz w:val="20"/>
                <w:szCs w:val="20"/>
              </w:rPr>
              <w:t>东源县地方公路管理局</w:t>
            </w:r>
            <w:permEnd w:id="61"/>
            <w:r>
              <w:rPr>
                <w:rFonts w:ascii="宋体" w:hAnsi="宋体" w:cs="宋体"/>
                <w:kern w:val="0"/>
                <w:sz w:val="20"/>
                <w:szCs w:val="20"/>
              </w:rPr>
              <w:t xml:space="preserve"> </w:t>
            </w:r>
            <w:bookmarkEnd w:id="15"/>
          </w:p>
        </w:tc>
        <w:tc>
          <w:tcPr>
            <w:tcW w:w="4613" w:type="dxa"/>
            <w:gridSpan w:val="3"/>
            <w:tcBorders>
              <w:bottom w:val="single" w:color="auto" w:sz="4" w:space="0"/>
            </w:tcBorders>
            <w:shd w:val="clear" w:color="auto" w:fill="FFFFFF"/>
            <w:vAlign w:val="center"/>
          </w:tcPr>
          <w:p>
            <w:pPr>
              <w:widowControl/>
              <w:jc w:val="right"/>
              <w:rPr>
                <w:rFonts w:ascii="宋体" w:hAnsi="宋体" w:cs="宋体"/>
                <w:kern w:val="0"/>
                <w:sz w:val="24"/>
              </w:rPr>
            </w:pPr>
            <w:r>
              <w:rPr>
                <w:rFonts w:hint="eastAsia" w:ascii="宋体" w:hAnsi="宋体" w:cs="宋体"/>
                <w:kern w:val="0"/>
                <w:sz w:val="20"/>
                <w:szCs w:val="20"/>
              </w:rPr>
              <w:t>单位：万元</w:t>
            </w:r>
          </w:p>
        </w:tc>
      </w:tr>
      <w:tr>
        <w:tblPrEx>
          <w:tblCellMar>
            <w:top w:w="0" w:type="dxa"/>
            <w:left w:w="108" w:type="dxa"/>
            <w:bottom w:w="0" w:type="dxa"/>
            <w:right w:w="108" w:type="dxa"/>
          </w:tblCellMar>
        </w:tblPrEx>
        <w:trPr>
          <w:trHeight w:val="402" w:hRule="atLeast"/>
          <w:tblHeader/>
        </w:trPr>
        <w:tc>
          <w:tcPr>
            <w:tcW w:w="5454"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收入</w:t>
            </w:r>
          </w:p>
        </w:tc>
        <w:tc>
          <w:tcPr>
            <w:tcW w:w="8720" w:type="dxa"/>
            <w:gridSpan w:val="6"/>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支出</w:t>
            </w:r>
          </w:p>
        </w:tc>
      </w:tr>
      <w:tr>
        <w:tblPrEx>
          <w:tblCellMar>
            <w:top w:w="0" w:type="dxa"/>
            <w:left w:w="108" w:type="dxa"/>
            <w:bottom w:w="0" w:type="dxa"/>
            <w:right w:w="108" w:type="dxa"/>
          </w:tblCellMar>
        </w:tblPrEx>
        <w:trPr>
          <w:trHeight w:val="630" w:hRule="atLeast"/>
          <w:tblHeader/>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项    目</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1830"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金额</w:t>
            </w:r>
          </w:p>
        </w:tc>
        <w:tc>
          <w:tcPr>
            <w:tcW w:w="3177"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项    目</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1605" w:type="dxa"/>
            <w:gridSpan w:val="2"/>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合计</w:t>
            </w:r>
          </w:p>
        </w:tc>
        <w:tc>
          <w:tcPr>
            <w:tcW w:w="1590"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一般公共预算财政拨款</w:t>
            </w:r>
          </w:p>
        </w:tc>
        <w:tc>
          <w:tcPr>
            <w:tcW w:w="1670"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政府性基金预算财政拨款</w:t>
            </w:r>
          </w:p>
        </w:tc>
      </w:tr>
      <w:tr>
        <w:tblPrEx>
          <w:tblCellMar>
            <w:top w:w="0" w:type="dxa"/>
            <w:left w:w="108" w:type="dxa"/>
            <w:bottom w:w="0" w:type="dxa"/>
            <w:right w:w="108" w:type="dxa"/>
          </w:tblCellMar>
        </w:tblPrEx>
        <w:trPr>
          <w:trHeight w:val="402" w:hRule="atLeast"/>
          <w:tblHeader/>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栏    次</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　</w:t>
            </w:r>
          </w:p>
        </w:tc>
        <w:tc>
          <w:tcPr>
            <w:tcW w:w="1830"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w:t>
            </w:r>
          </w:p>
        </w:tc>
        <w:tc>
          <w:tcPr>
            <w:tcW w:w="3177"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栏    次</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　</w:t>
            </w:r>
          </w:p>
        </w:tc>
        <w:tc>
          <w:tcPr>
            <w:tcW w:w="1605" w:type="dxa"/>
            <w:gridSpan w:val="2"/>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2</w:t>
            </w:r>
          </w:p>
        </w:tc>
        <w:tc>
          <w:tcPr>
            <w:tcW w:w="1590"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3</w:t>
            </w:r>
          </w:p>
        </w:tc>
        <w:tc>
          <w:tcPr>
            <w:tcW w:w="1670"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4</w:t>
            </w:r>
          </w:p>
        </w:tc>
      </w:tr>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62" w:edGrp="everyone" w:colFirst="2" w:colLast="2"/>
            <w:permStart w:id="63" w:edGrp="everyone" w:colFirst="5" w:colLast="5"/>
            <w:permStart w:id="64" w:edGrp="everyone" w:colFirst="6" w:colLast="6"/>
            <w:permStart w:id="65" w:edGrp="everyone" w:colFirst="7" w:colLast="7"/>
            <w:r>
              <w:rPr>
                <w:rFonts w:hint="eastAsia" w:ascii="宋体" w:hAnsi="宋体" w:cs="宋体"/>
                <w:kern w:val="0"/>
                <w:sz w:val="22"/>
                <w:szCs w:val="22"/>
              </w:rPr>
              <w:t>一、一般公共预算财政拨款</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ascii="宋体" w:hAnsi="宋体" w:cs="宋体"/>
                <w:kern w:val="0"/>
                <w:sz w:val="24"/>
              </w:rPr>
              <w:t>224.95</w:t>
            </w:r>
          </w:p>
        </w:tc>
        <w:tc>
          <w:tcPr>
            <w:tcW w:w="3177" w:type="dxa"/>
            <w:tcBorders>
              <w:top w:val="single" w:color="auto" w:sz="4" w:space="0"/>
              <w:left w:val="nil"/>
              <w:bottom w:val="single" w:color="auto" w:sz="4" w:space="0"/>
              <w:right w:val="single" w:color="auto" w:sz="4" w:space="0"/>
            </w:tcBorders>
            <w:shd w:val="clear" w:color="auto" w:fill="FFFFFF"/>
          </w:tcPr>
          <w:p>
            <w:r>
              <w:rPr>
                <w:rFonts w:hint="eastAsia"/>
              </w:rPr>
              <w:t>一、一般公共服务支出</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29</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5.35</w:t>
            </w:r>
          </w:p>
        </w:tc>
        <w:tc>
          <w:tcPr>
            <w:tcW w:w="1590" w:type="dxa"/>
            <w:tcBorders>
              <w:top w:val="single" w:color="auto" w:sz="4" w:space="0"/>
              <w:left w:val="single" w:color="auto" w:sz="4" w:space="0"/>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5.35</w:t>
            </w:r>
          </w:p>
        </w:tc>
        <w:tc>
          <w:tcPr>
            <w:tcW w:w="167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62"/>
      <w:permEnd w:id="63"/>
      <w:permEnd w:id="64"/>
      <w:permEnd w:id="65"/>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66" w:edGrp="everyone" w:colFirst="2" w:colLast="2"/>
            <w:permStart w:id="67" w:edGrp="everyone" w:colFirst="5" w:colLast="5"/>
            <w:permStart w:id="68" w:edGrp="everyone" w:colFirst="6" w:colLast="6"/>
            <w:permStart w:id="69" w:edGrp="everyone" w:colFirst="7" w:colLast="7"/>
            <w:r>
              <w:rPr>
                <w:rFonts w:hint="eastAsia" w:ascii="宋体" w:hAnsi="宋体" w:cs="宋体"/>
                <w:kern w:val="0"/>
                <w:sz w:val="22"/>
                <w:szCs w:val="22"/>
              </w:rPr>
              <w:t>二、政府性基金预算财政拨款</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ascii="宋体" w:hAnsi="宋体" w:cs="宋体"/>
                <w:kern w:val="0"/>
                <w:sz w:val="24"/>
              </w:rPr>
              <w:t>320.00</w:t>
            </w:r>
          </w:p>
        </w:tc>
        <w:tc>
          <w:tcPr>
            <w:tcW w:w="3177" w:type="dxa"/>
            <w:tcBorders>
              <w:top w:val="single" w:color="auto" w:sz="4" w:space="0"/>
              <w:left w:val="nil"/>
              <w:bottom w:val="single" w:color="auto" w:sz="4" w:space="0"/>
              <w:right w:val="single" w:color="auto" w:sz="4" w:space="0"/>
            </w:tcBorders>
            <w:shd w:val="clear" w:color="auto" w:fill="FFFFFF"/>
          </w:tcPr>
          <w:p>
            <w:r>
              <w:rPr>
                <w:rFonts w:hint="eastAsia"/>
              </w:rPr>
              <w:t>二、外交支出</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3</w:t>
            </w:r>
            <w:r>
              <w:rPr>
                <w:rFonts w:hint="eastAsia" w:ascii="宋体" w:hAnsi="宋体" w:cs="宋体"/>
                <w:kern w:val="0"/>
                <w:sz w:val="22"/>
                <w:szCs w:val="22"/>
              </w:rPr>
              <w:t>0</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66"/>
      <w:permEnd w:id="67"/>
      <w:permEnd w:id="68"/>
      <w:permEnd w:id="69"/>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70" w:edGrp="everyone" w:colFirst="5" w:colLast="5"/>
            <w:permStart w:id="71" w:edGrp="everyone" w:colFirst="6" w:colLast="6"/>
            <w:permStart w:id="72"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FFFFFF"/>
          </w:tcPr>
          <w:p>
            <w:r>
              <w:rPr>
                <w:rFonts w:hint="eastAsia"/>
              </w:rPr>
              <w:t>三、国防支出</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3</w:t>
            </w:r>
            <w:r>
              <w:rPr>
                <w:rFonts w:hint="eastAsia" w:ascii="宋体" w:hAnsi="宋体" w:cs="宋体"/>
                <w:kern w:val="0"/>
                <w:sz w:val="22"/>
                <w:szCs w:val="22"/>
              </w:rPr>
              <w:t>1</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70"/>
      <w:permEnd w:id="71"/>
      <w:permEnd w:id="72"/>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73" w:edGrp="everyone" w:colFirst="5" w:colLast="5"/>
            <w:permStart w:id="74" w:edGrp="everyone" w:colFirst="6" w:colLast="6"/>
            <w:permStart w:id="75"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FFFFFF"/>
          </w:tcPr>
          <w:p>
            <w:r>
              <w:rPr>
                <w:rFonts w:hint="eastAsia"/>
              </w:rPr>
              <w:t>四、公共安全支出</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32</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73"/>
      <w:permEnd w:id="74"/>
      <w:permEnd w:id="75"/>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76" w:edGrp="everyone" w:colFirst="5" w:colLast="5"/>
            <w:permStart w:id="77" w:edGrp="everyone" w:colFirst="6" w:colLast="6"/>
            <w:permStart w:id="78"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FFFFFF"/>
          </w:tcPr>
          <w:p>
            <w:r>
              <w:rPr>
                <w:rFonts w:hint="eastAsia"/>
              </w:rPr>
              <w:t>五、教育支出</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33</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76"/>
      <w:permEnd w:id="77"/>
      <w:permEnd w:id="78"/>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79" w:edGrp="everyone" w:colFirst="5" w:colLast="5"/>
            <w:permStart w:id="80" w:edGrp="everyone" w:colFirst="6" w:colLast="6"/>
            <w:permStart w:id="81"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6</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FFFFFF"/>
          </w:tcPr>
          <w:p>
            <w:r>
              <w:rPr>
                <w:rFonts w:hint="eastAsia"/>
              </w:rPr>
              <w:t>六、科学技术支出</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34</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79"/>
      <w:permEnd w:id="80"/>
      <w:permEnd w:id="81"/>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kern w:val="0"/>
                <w:sz w:val="22"/>
                <w:szCs w:val="22"/>
              </w:rPr>
            </w:pPr>
            <w:permStart w:id="82" w:edGrp="everyone" w:colFirst="5" w:colLast="5"/>
            <w:permStart w:id="83" w:edGrp="everyone" w:colFirst="6" w:colLast="6"/>
            <w:permStart w:id="84"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7</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auto"/>
          </w:tcPr>
          <w:p>
            <w:r>
              <w:rPr>
                <w:rFonts w:hint="eastAsia"/>
              </w:rPr>
              <w:t>七、文化体育与传媒支出</w:t>
            </w:r>
          </w:p>
        </w:tc>
        <w:tc>
          <w:tcPr>
            <w:tcW w:w="678"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35</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82"/>
      <w:permEnd w:id="83"/>
      <w:permEnd w:id="84"/>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85" w:edGrp="everyone" w:colFirst="5" w:colLast="5"/>
            <w:permStart w:id="86" w:edGrp="everyone" w:colFirst="6" w:colLast="6"/>
            <w:permStart w:id="87"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8</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八、社会保障和就业支出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36</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15.28</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15.28</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85"/>
      <w:permEnd w:id="86"/>
      <w:permEnd w:id="87"/>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88" w:edGrp="everyone" w:colFirst="5" w:colLast="5"/>
            <w:permStart w:id="89" w:edGrp="everyone" w:colFirst="6" w:colLast="6"/>
            <w:permStart w:id="90"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9</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九、医疗卫生与计划生育支出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37</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1.35</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1.35</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88"/>
      <w:permEnd w:id="89"/>
      <w:permEnd w:id="90"/>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91" w:edGrp="everyone" w:colFirst="5" w:colLast="5"/>
            <w:permStart w:id="92" w:edGrp="everyone" w:colFirst="6" w:colLast="6"/>
            <w:permStart w:id="93"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0</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十、节能环保支出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38</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91"/>
      <w:permEnd w:id="92"/>
      <w:permEnd w:id="93"/>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94" w:edGrp="everyone" w:colFirst="5" w:colLast="5"/>
            <w:permStart w:id="95" w:edGrp="everyone" w:colFirst="6" w:colLast="6"/>
            <w:permStart w:id="96"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1</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十一、城乡社区支出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39</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470.00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150.00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r>
      <w:permEnd w:id="94"/>
      <w:permEnd w:id="95"/>
      <w:permEnd w:id="96"/>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97" w:edGrp="everyone" w:colFirst="5" w:colLast="5"/>
            <w:permStart w:id="98" w:edGrp="everyone" w:colFirst="6" w:colLast="6"/>
            <w:permStart w:id="99"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2</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十二、农林水支出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40</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97"/>
      <w:permEnd w:id="98"/>
      <w:permEnd w:id="99"/>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00" w:edGrp="everyone" w:colFirst="5" w:colLast="5"/>
            <w:permStart w:id="101" w:edGrp="everyone" w:colFirst="6" w:colLast="6"/>
            <w:permStart w:id="102"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3</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十三、交通运输支出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41</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52.97</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52.97</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00"/>
      <w:permEnd w:id="101"/>
      <w:permEnd w:id="102"/>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03" w:edGrp="everyone" w:colFirst="5" w:colLast="5"/>
            <w:permStart w:id="104" w:edGrp="everyone" w:colFirst="6" w:colLast="6"/>
            <w:permStart w:id="105"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4</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十四、资源勘探信息等支出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42</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03"/>
      <w:permEnd w:id="104"/>
      <w:permEnd w:id="105"/>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06" w:edGrp="everyone" w:colFirst="5" w:colLast="5"/>
            <w:permStart w:id="107" w:edGrp="everyone" w:colFirst="6" w:colLast="6"/>
            <w:permStart w:id="108"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5</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十五、商业服务业等支出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43</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06"/>
      <w:permEnd w:id="107"/>
      <w:permEnd w:id="108"/>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09" w:edGrp="everyone" w:colFirst="5" w:colLast="5"/>
            <w:permStart w:id="110" w:edGrp="everyone" w:colFirst="6" w:colLast="6"/>
            <w:permStart w:id="111"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6</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十六、金融支出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44</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09"/>
      <w:permEnd w:id="110"/>
      <w:permEnd w:id="111"/>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12" w:edGrp="everyone" w:colFirst="5" w:colLast="5"/>
            <w:permStart w:id="113" w:edGrp="everyone" w:colFirst="6" w:colLast="6"/>
            <w:permStart w:id="114"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7</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十七、援助其他地区支出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45</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12"/>
      <w:permEnd w:id="113"/>
      <w:permEnd w:id="114"/>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15" w:edGrp="everyone" w:colFirst="5" w:colLast="5"/>
            <w:permStart w:id="116" w:edGrp="everyone" w:colFirst="6" w:colLast="6"/>
            <w:permStart w:id="117"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8</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十八、国土海洋气象等支出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46</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15"/>
      <w:permEnd w:id="116"/>
      <w:permEnd w:id="117"/>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18" w:edGrp="everyone" w:colFirst="5" w:colLast="5"/>
            <w:permStart w:id="119" w:edGrp="everyone" w:colFirst="6" w:colLast="6"/>
            <w:permStart w:id="120"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9</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十九、住房保障支出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47</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18"/>
      <w:permEnd w:id="119"/>
      <w:permEnd w:id="120"/>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21" w:edGrp="everyone" w:colFirst="5" w:colLast="5"/>
            <w:permStart w:id="122" w:edGrp="everyone" w:colFirst="6" w:colLast="6"/>
            <w:permStart w:id="123"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0</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二十、粮油物资储备支出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48</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21"/>
      <w:permEnd w:id="122"/>
      <w:permEnd w:id="123"/>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24" w:edGrp="everyone" w:colFirst="5" w:colLast="5"/>
            <w:permStart w:id="125" w:edGrp="everyone" w:colFirst="6" w:colLast="6"/>
            <w:permStart w:id="126"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1</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二十一、其他支出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49</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24"/>
      <w:permEnd w:id="125"/>
      <w:permEnd w:id="126"/>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27" w:edGrp="everyone" w:colFirst="5" w:colLast="5"/>
            <w:permStart w:id="128" w:edGrp="everyone" w:colFirst="6" w:colLast="6"/>
            <w:permStart w:id="129"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2</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二十二、债务还本支出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50</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27"/>
      <w:permEnd w:id="128"/>
      <w:permEnd w:id="129"/>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permStart w:id="130" w:edGrp="everyone" w:colFirst="5" w:colLast="5"/>
            <w:permStart w:id="131" w:edGrp="everyone" w:colFirst="6" w:colLast="6"/>
            <w:permStart w:id="132"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3</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r>
              <w:rPr>
                <w:rFonts w:hint="eastAsia"/>
              </w:rPr>
              <w:t>二十三、债务付息支出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51</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30"/>
      <w:permEnd w:id="131"/>
      <w:permEnd w:id="132"/>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kern w:val="0"/>
                <w:sz w:val="22"/>
                <w:szCs w:val="22"/>
              </w:rPr>
            </w:pPr>
            <w:permStart w:id="133" w:edGrp="everyone" w:colFirst="2" w:colLast="2"/>
            <w:permStart w:id="134" w:edGrp="everyone" w:colFirst="5" w:colLast="5"/>
            <w:permStart w:id="135" w:edGrp="everyone" w:colFirst="6" w:colLast="6"/>
            <w:permStart w:id="136" w:edGrp="everyone" w:colFirst="7" w:colLast="7"/>
            <w:r>
              <w:rPr>
                <w:rFonts w:hint="eastAsia" w:ascii="宋体" w:hAnsi="宋体" w:cs="宋体"/>
                <w:b/>
                <w:bCs/>
                <w:kern w:val="0"/>
                <w:sz w:val="22"/>
                <w:szCs w:val="22"/>
              </w:rPr>
              <w:t>本年收入合计</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24</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ascii="宋体" w:hAnsi="宋体" w:cs="宋体"/>
                <w:kern w:val="0"/>
                <w:sz w:val="24"/>
              </w:rPr>
              <w:t>544.95</w:t>
            </w:r>
          </w:p>
        </w:tc>
        <w:tc>
          <w:tcPr>
            <w:tcW w:w="3177" w:type="dxa"/>
            <w:tcBorders>
              <w:top w:val="single" w:color="auto" w:sz="4" w:space="0"/>
              <w:left w:val="nil"/>
              <w:bottom w:val="single" w:color="auto" w:sz="4" w:space="0"/>
              <w:right w:val="nil"/>
            </w:tcBorders>
            <w:shd w:val="clear" w:color="auto" w:fill="auto"/>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本年支出合计</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52</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544.95</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224.95</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r>
      <w:permEnd w:id="133"/>
      <w:permEnd w:id="134"/>
      <w:permEnd w:id="135"/>
      <w:permEnd w:id="136"/>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2"/>
                <w:szCs w:val="22"/>
              </w:rPr>
            </w:pPr>
            <w:permStart w:id="137" w:edGrp="everyone" w:colFirst="2" w:colLast="2"/>
            <w:permStart w:id="138" w:edGrp="everyone" w:colFirst="5" w:colLast="5"/>
            <w:permStart w:id="139" w:edGrp="everyone" w:colFirst="6" w:colLast="6"/>
            <w:permStart w:id="140" w:edGrp="everyone" w:colFirst="7" w:colLast="7"/>
            <w:r>
              <w:rPr>
                <w:rFonts w:hint="eastAsia" w:ascii="宋体" w:hAnsi="宋体" w:cs="宋体"/>
                <w:kern w:val="0"/>
                <w:sz w:val="22"/>
                <w:szCs w:val="22"/>
              </w:rPr>
              <w:t>年初财政拨款结转和结余</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25</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ascii="宋体" w:hAnsi="宋体" w:cs="宋体"/>
                <w:kern w:val="0"/>
                <w:sz w:val="24"/>
              </w:rPr>
              <w:t>0.00</w:t>
            </w:r>
          </w:p>
        </w:tc>
        <w:tc>
          <w:tcPr>
            <w:tcW w:w="3177" w:type="dxa"/>
            <w:tcBorders>
              <w:top w:val="single" w:color="auto" w:sz="4" w:space="0"/>
              <w:left w:val="nil"/>
              <w:bottom w:val="single" w:color="auto" w:sz="4" w:space="0"/>
              <w:right w:val="nil"/>
            </w:tcBorders>
            <w:shd w:val="clear" w:color="auto" w:fill="auto"/>
            <w:vAlign w:val="center"/>
          </w:tcPr>
          <w:p>
            <w:pPr>
              <w:widowControl/>
              <w:jc w:val="center"/>
              <w:rPr>
                <w:rFonts w:ascii="宋体" w:hAnsi="宋体" w:cs="宋体"/>
                <w:kern w:val="0"/>
                <w:sz w:val="22"/>
                <w:szCs w:val="22"/>
              </w:rPr>
            </w:pPr>
            <w:r>
              <w:rPr>
                <w:rFonts w:hint="eastAsia" w:ascii="宋体" w:hAnsi="宋体" w:cs="宋体"/>
                <w:kern w:val="0"/>
                <w:sz w:val="22"/>
                <w:szCs w:val="22"/>
              </w:rPr>
              <w:t>年末结转和结余</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53</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0.00</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37"/>
      <w:permEnd w:id="138"/>
      <w:permEnd w:id="139"/>
      <w:permEnd w:id="140"/>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2"/>
                <w:szCs w:val="22"/>
              </w:rPr>
            </w:pPr>
            <w:permStart w:id="141" w:edGrp="everyone" w:colFirst="2" w:colLast="2"/>
            <w:r>
              <w:rPr>
                <w:rFonts w:hint="eastAsia" w:ascii="宋体" w:hAnsi="宋体" w:cs="宋体"/>
                <w:kern w:val="0"/>
                <w:sz w:val="22"/>
                <w:szCs w:val="22"/>
              </w:rPr>
              <w:t xml:space="preserve">      一般公共预算财政拨款</w:t>
            </w:r>
          </w:p>
        </w:tc>
        <w:tc>
          <w:tcPr>
            <w:tcW w:w="632"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26</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ascii="宋体" w:hAnsi="宋体" w:cs="宋体"/>
                <w:kern w:val="0"/>
                <w:sz w:val="24"/>
              </w:rPr>
              <w:t>0.00</w:t>
            </w:r>
          </w:p>
        </w:tc>
        <w:tc>
          <w:tcPr>
            <w:tcW w:w="3177" w:type="dxa"/>
            <w:tcBorders>
              <w:top w:val="single" w:color="auto" w:sz="4" w:space="0"/>
              <w:left w:val="nil"/>
              <w:bottom w:val="single" w:color="auto" w:sz="4" w:space="0"/>
              <w:right w:val="nil"/>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　</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54</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p>
        </w:tc>
      </w:tr>
      <w:permEnd w:id="141"/>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nil"/>
            </w:tcBorders>
            <w:shd w:val="clear" w:color="auto" w:fill="auto"/>
            <w:vAlign w:val="center"/>
          </w:tcPr>
          <w:p>
            <w:pPr>
              <w:widowControl/>
              <w:jc w:val="center"/>
              <w:rPr>
                <w:rFonts w:ascii="宋体" w:hAnsi="宋体" w:cs="宋体"/>
                <w:kern w:val="0"/>
                <w:sz w:val="22"/>
                <w:szCs w:val="22"/>
              </w:rPr>
            </w:pPr>
            <w:permStart w:id="142" w:edGrp="everyone" w:colFirst="2" w:colLast="2"/>
            <w:r>
              <w:rPr>
                <w:rFonts w:hint="eastAsia" w:ascii="宋体" w:hAnsi="宋体" w:cs="宋体"/>
                <w:kern w:val="0"/>
                <w:sz w:val="22"/>
                <w:szCs w:val="22"/>
              </w:rPr>
              <w:t xml:space="preserve">        政府性基金预算财政拨款</w:t>
            </w:r>
          </w:p>
        </w:tc>
        <w:tc>
          <w:tcPr>
            <w:tcW w:w="63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27</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ascii="宋体" w:hAnsi="宋体" w:cs="宋体"/>
                <w:kern w:val="0"/>
                <w:sz w:val="24"/>
              </w:rPr>
              <w:t>0.00</w:t>
            </w:r>
          </w:p>
        </w:tc>
        <w:tc>
          <w:tcPr>
            <w:tcW w:w="3177" w:type="dxa"/>
            <w:tcBorders>
              <w:top w:val="single" w:color="auto" w:sz="4" w:space="0"/>
              <w:left w:val="nil"/>
              <w:bottom w:val="single" w:color="auto" w:sz="4" w:space="0"/>
              <w:right w:val="nil"/>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　</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55</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hint="eastAsia" w:ascii="宋体" w:hAnsi="宋体" w:cs="宋体"/>
                <w:kern w:val="0"/>
                <w:sz w:val="24"/>
              </w:rPr>
              <w:t>　</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hint="eastAsia" w:ascii="宋体" w:hAnsi="宋体" w:cs="宋体"/>
                <w:kern w:val="0"/>
                <w:sz w:val="24"/>
              </w:rPr>
              <w:t>　</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hint="eastAsia" w:ascii="宋体" w:hAnsi="宋体" w:cs="宋体"/>
                <w:kern w:val="0"/>
                <w:sz w:val="24"/>
              </w:rPr>
              <w:t>　</w:t>
            </w:r>
          </w:p>
        </w:tc>
      </w:tr>
      <w:permEnd w:id="142"/>
      <w:tr>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nil"/>
            </w:tcBorders>
            <w:shd w:val="clear" w:color="auto" w:fill="FFFFFF"/>
            <w:vAlign w:val="center"/>
          </w:tcPr>
          <w:p>
            <w:pPr>
              <w:widowControl/>
              <w:jc w:val="center"/>
              <w:rPr>
                <w:rFonts w:ascii="宋体" w:hAnsi="宋体" w:cs="宋体"/>
                <w:b/>
                <w:bCs/>
                <w:kern w:val="0"/>
                <w:sz w:val="22"/>
                <w:szCs w:val="22"/>
              </w:rPr>
            </w:pPr>
            <w:permStart w:id="143" w:edGrp="everyone" w:colFirst="2" w:colLast="2"/>
            <w:permStart w:id="144" w:edGrp="everyone" w:colFirst="5" w:colLast="5"/>
            <w:permStart w:id="145" w:edGrp="everyone" w:colFirst="6" w:colLast="6"/>
            <w:permStart w:id="146" w:edGrp="everyone" w:colFirst="7" w:colLast="7"/>
            <w:r>
              <w:rPr>
                <w:rFonts w:hint="eastAsia" w:ascii="宋体" w:hAnsi="宋体" w:cs="宋体"/>
                <w:b/>
                <w:bCs/>
                <w:kern w:val="0"/>
                <w:sz w:val="22"/>
                <w:szCs w:val="22"/>
              </w:rPr>
              <w:t>总计</w:t>
            </w:r>
          </w:p>
        </w:tc>
        <w:tc>
          <w:tcPr>
            <w:tcW w:w="63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ascii="宋体" w:hAnsi="宋体" w:cs="宋体"/>
                <w:kern w:val="0"/>
                <w:sz w:val="22"/>
                <w:szCs w:val="22"/>
              </w:rPr>
              <w:t>2</w:t>
            </w:r>
            <w:r>
              <w:rPr>
                <w:rFonts w:hint="eastAsia" w:ascii="宋体" w:hAnsi="宋体" w:cs="宋体"/>
                <w:kern w:val="0"/>
                <w:sz w:val="22"/>
                <w:szCs w:val="22"/>
              </w:rPr>
              <w:t>8</w:t>
            </w:r>
          </w:p>
        </w:tc>
        <w:tc>
          <w:tcPr>
            <w:tcW w:w="18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cs="宋体"/>
                <w:kern w:val="0"/>
                <w:sz w:val="24"/>
              </w:rPr>
            </w:pPr>
            <w:r>
              <w:rPr>
                <w:rFonts w:ascii="宋体" w:hAnsi="宋体" w:cs="宋体"/>
                <w:kern w:val="0"/>
                <w:sz w:val="24"/>
              </w:rPr>
              <w:t>544.95</w:t>
            </w:r>
          </w:p>
        </w:tc>
        <w:tc>
          <w:tcPr>
            <w:tcW w:w="3177" w:type="dxa"/>
            <w:tcBorders>
              <w:top w:val="single" w:color="auto" w:sz="4" w:space="0"/>
              <w:left w:val="nil"/>
              <w:bottom w:val="single" w:color="auto" w:sz="4" w:space="0"/>
              <w:right w:val="nil"/>
            </w:tcBorders>
            <w:shd w:val="clear" w:color="auto" w:fill="FFFFFF"/>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总计</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22"/>
                <w:szCs w:val="22"/>
              </w:rPr>
            </w:pPr>
            <w:r>
              <w:rPr>
                <w:rFonts w:hint="eastAsia" w:ascii="宋体" w:hAnsi="宋体" w:cs="宋体"/>
                <w:kern w:val="0"/>
                <w:sz w:val="22"/>
                <w:szCs w:val="22"/>
              </w:rPr>
              <w:t>56</w:t>
            </w:r>
          </w:p>
        </w:tc>
        <w:tc>
          <w:tcPr>
            <w:tcW w:w="1605" w:type="dxa"/>
            <w:gridSpan w:val="2"/>
            <w:tcBorders>
              <w:top w:val="single" w:color="auto" w:sz="4" w:space="0"/>
              <w:left w:val="nil"/>
              <w:bottom w:val="single" w:color="auto" w:sz="4" w:space="0"/>
              <w:right w:val="nil"/>
            </w:tcBorders>
            <w:shd w:val="clear" w:color="auto" w:fill="FFFFFF"/>
            <w:vAlign w:val="center"/>
          </w:tcPr>
          <w:p>
            <w:pPr>
              <w:widowControl/>
              <w:jc w:val="right"/>
              <w:rPr>
                <w:rFonts w:ascii="宋体" w:hAnsi="宋体" w:cs="宋体"/>
                <w:kern w:val="0"/>
                <w:sz w:val="24"/>
              </w:rPr>
            </w:pPr>
            <w:r>
              <w:rPr>
                <w:rFonts w:ascii="宋体" w:hAnsi="宋体" w:cs="宋体"/>
                <w:kern w:val="0"/>
                <w:sz w:val="24"/>
              </w:rPr>
              <w:t>544.95</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right"/>
              <w:rPr>
                <w:rFonts w:ascii="宋体" w:hAnsi="宋体" w:cs="宋体"/>
                <w:kern w:val="0"/>
                <w:sz w:val="24"/>
              </w:rPr>
            </w:pPr>
            <w:r>
              <w:rPr>
                <w:rFonts w:ascii="宋体" w:hAnsi="宋体" w:cs="宋体"/>
                <w:kern w:val="0"/>
                <w:sz w:val="24"/>
              </w:rPr>
              <w:t>224.95</w:t>
            </w:r>
          </w:p>
        </w:tc>
        <w:tc>
          <w:tcPr>
            <w:tcW w:w="167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r>
      <w:permEnd w:id="143"/>
      <w:permEnd w:id="144"/>
      <w:permEnd w:id="145"/>
      <w:permEnd w:id="146"/>
    </w:tbl>
    <w:p>
      <w:pPr>
        <w:spacing w:line="288" w:lineRule="auto"/>
        <w:ind w:firstLine="560" w:firstLineChars="200"/>
        <w:rPr>
          <w:rFonts w:ascii="仿宋_GB2312" w:eastAsia="仿宋_GB2312"/>
          <w:sz w:val="28"/>
          <w:szCs w:val="28"/>
        </w:rPr>
      </w:pPr>
      <w:r>
        <w:rPr>
          <w:rFonts w:hint="eastAsia" w:ascii="仿宋_GB2312" w:eastAsia="仿宋_GB2312"/>
          <w:sz w:val="28"/>
          <w:szCs w:val="28"/>
        </w:rPr>
        <w:t xml:space="preserve">注：本表反映部门本年度财政拨款的总收支和年末结转结余情况。 </w:t>
      </w:r>
      <w:bookmarkEnd w:id="14"/>
    </w:p>
    <w:p>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pPr>
      <w:bookmarkStart w:id="16" w:name="PO_part2Table5"/>
    </w:p>
    <w:tbl>
      <w:tblPr>
        <w:tblStyle w:val="5"/>
        <w:tblW w:w="0" w:type="auto"/>
        <w:tblInd w:w="0" w:type="dxa"/>
        <w:tblLayout w:type="fixed"/>
        <w:tblCellMar>
          <w:top w:w="0" w:type="dxa"/>
          <w:left w:w="108" w:type="dxa"/>
          <w:bottom w:w="0" w:type="dxa"/>
          <w:right w:w="108" w:type="dxa"/>
        </w:tblCellMar>
      </w:tblPr>
      <w:tblGrid>
        <w:gridCol w:w="1550"/>
        <w:gridCol w:w="3191"/>
        <w:gridCol w:w="3145"/>
        <w:gridCol w:w="3143"/>
        <w:gridCol w:w="3145"/>
      </w:tblGrid>
      <w:tr>
        <w:tblPrEx>
          <w:tblCellMar>
            <w:top w:w="0" w:type="dxa"/>
            <w:left w:w="108" w:type="dxa"/>
            <w:bottom w:w="0" w:type="dxa"/>
            <w:right w:w="108" w:type="dxa"/>
          </w:tblCellMar>
        </w:tblPrEx>
        <w:trPr>
          <w:trHeight w:val="600" w:hRule="atLeast"/>
          <w:tblHeader/>
        </w:trPr>
        <w:tc>
          <w:tcPr>
            <w:tcW w:w="14174" w:type="dxa"/>
            <w:gridSpan w:val="5"/>
            <w:shd w:val="clear" w:color="auto" w:fill="FFFFFF"/>
            <w:vAlign w:val="center"/>
          </w:tcPr>
          <w:p>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一般公共预算财政拨款支出决算表</w:t>
            </w:r>
          </w:p>
        </w:tc>
      </w:tr>
      <w:tr>
        <w:tblPrEx>
          <w:tblCellMar>
            <w:top w:w="0" w:type="dxa"/>
            <w:left w:w="108" w:type="dxa"/>
            <w:bottom w:w="0" w:type="dxa"/>
            <w:right w:w="108" w:type="dxa"/>
          </w:tblCellMar>
        </w:tblPrEx>
        <w:trPr>
          <w:trHeight w:val="222" w:hRule="atLeast"/>
          <w:tblHeader/>
        </w:trPr>
        <w:tc>
          <w:tcPr>
            <w:tcW w:w="14174" w:type="dxa"/>
            <w:gridSpan w:val="5"/>
            <w:shd w:val="clear" w:color="auto" w:fill="FFFFFF"/>
            <w:vAlign w:val="center"/>
          </w:tcPr>
          <w:p>
            <w:pPr>
              <w:widowControl/>
              <w:jc w:val="right"/>
              <w:rPr>
                <w:rFonts w:ascii="宋体" w:hAnsi="宋体" w:cs="宋体"/>
                <w:kern w:val="0"/>
                <w:sz w:val="20"/>
                <w:szCs w:val="20"/>
              </w:rPr>
            </w:pPr>
            <w:r>
              <w:rPr>
                <w:rFonts w:hint="eastAsia" w:ascii="宋体" w:hAnsi="宋体" w:cs="宋体"/>
                <w:kern w:val="0"/>
                <w:sz w:val="20"/>
                <w:szCs w:val="20"/>
              </w:rPr>
              <w:t>公开05表</w:t>
            </w:r>
          </w:p>
        </w:tc>
      </w:tr>
      <w:tr>
        <w:tblPrEx>
          <w:tblCellMar>
            <w:top w:w="0" w:type="dxa"/>
            <w:left w:w="108" w:type="dxa"/>
            <w:bottom w:w="0" w:type="dxa"/>
            <w:right w:w="108" w:type="dxa"/>
          </w:tblCellMar>
        </w:tblPrEx>
        <w:trPr>
          <w:trHeight w:val="300" w:hRule="atLeast"/>
          <w:tblHeader/>
        </w:trPr>
        <w:tc>
          <w:tcPr>
            <w:tcW w:w="11029" w:type="dxa"/>
            <w:gridSpan w:val="4"/>
            <w:tcBorders>
              <w:bottom w:val="single" w:color="auto" w:sz="4" w:space="0"/>
            </w:tcBorders>
            <w:shd w:val="clear" w:color="auto" w:fill="FFFFFF"/>
            <w:vAlign w:val="center"/>
          </w:tcPr>
          <w:p>
            <w:pPr>
              <w:widowControl/>
              <w:jc w:val="left"/>
              <w:rPr>
                <w:rFonts w:ascii="宋体" w:hAnsi="宋体" w:cs="宋体"/>
                <w:kern w:val="0"/>
                <w:sz w:val="20"/>
                <w:szCs w:val="20"/>
              </w:rPr>
            </w:pPr>
            <w:r>
              <w:rPr>
                <w:rFonts w:hint="eastAsia" w:ascii="宋体" w:hAnsi="宋体" w:cs="宋体"/>
                <w:kern w:val="0"/>
                <w:sz w:val="20"/>
                <w:szCs w:val="20"/>
              </w:rPr>
              <w:t>部门：</w:t>
            </w:r>
            <w:bookmarkStart w:id="17" w:name="PO_part2Table5DivName1"/>
            <w:r>
              <w:rPr>
                <w:rFonts w:hint="eastAsia" w:ascii="宋体" w:hAnsi="宋体" w:cs="宋体"/>
                <w:kern w:val="0"/>
                <w:sz w:val="20"/>
                <w:szCs w:val="20"/>
              </w:rPr>
              <w:t xml:space="preserve"> </w:t>
            </w:r>
            <w:permStart w:id="147" w:edGrp="everyone"/>
            <w:r>
              <w:rPr>
                <w:rFonts w:hint="eastAsia" w:ascii="宋体" w:hAnsi="宋体" w:cs="宋体"/>
                <w:kern w:val="0"/>
                <w:sz w:val="20"/>
                <w:szCs w:val="20"/>
              </w:rPr>
              <w:t>东源县地方公路管理局</w:t>
            </w:r>
            <w:permEnd w:id="147"/>
            <w:r>
              <w:rPr>
                <w:rFonts w:ascii="宋体" w:hAnsi="宋体" w:cs="宋体"/>
                <w:kern w:val="0"/>
                <w:sz w:val="20"/>
                <w:szCs w:val="20"/>
              </w:rPr>
              <w:t xml:space="preserve"> </w:t>
            </w:r>
            <w:bookmarkEnd w:id="17"/>
          </w:p>
        </w:tc>
        <w:tc>
          <w:tcPr>
            <w:tcW w:w="3145" w:type="dxa"/>
            <w:tcBorders>
              <w:bottom w:val="single" w:color="auto" w:sz="4" w:space="0"/>
            </w:tcBorders>
            <w:shd w:val="clear" w:color="auto" w:fill="FFFFFF"/>
            <w:vAlign w:val="center"/>
          </w:tcPr>
          <w:p>
            <w:pPr>
              <w:widowControl/>
              <w:jc w:val="right"/>
              <w:rPr>
                <w:rFonts w:ascii="宋体" w:hAnsi="宋体" w:cs="宋体"/>
                <w:kern w:val="0"/>
                <w:sz w:val="20"/>
                <w:szCs w:val="20"/>
              </w:rPr>
            </w:pPr>
            <w:r>
              <w:rPr>
                <w:rFonts w:hint="eastAsia" w:ascii="宋体" w:hAnsi="宋体" w:cs="宋体"/>
                <w:kern w:val="0"/>
                <w:sz w:val="20"/>
                <w:szCs w:val="20"/>
              </w:rPr>
              <w:t>单位：万元</w:t>
            </w:r>
          </w:p>
        </w:tc>
      </w:tr>
      <w:tr>
        <w:tblPrEx>
          <w:tblCellMar>
            <w:top w:w="0" w:type="dxa"/>
            <w:left w:w="108" w:type="dxa"/>
            <w:bottom w:w="0" w:type="dxa"/>
            <w:right w:w="108" w:type="dxa"/>
          </w:tblCellMar>
        </w:tblPrEx>
        <w:trPr>
          <w:trHeight w:val="489" w:hRule="atLeast"/>
          <w:tblHeader/>
        </w:trPr>
        <w:tc>
          <w:tcPr>
            <w:tcW w:w="474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xml:space="preserve">项 </w:t>
            </w:r>
            <w:r>
              <w:rPr>
                <w:rFonts w:hint="eastAsia" w:ascii="宋体" w:hAnsi="宋体" w:cs="宋体"/>
                <w:kern w:val="0"/>
                <w:sz w:val="22"/>
                <w:szCs w:val="22"/>
              </w:rPr>
              <w:t xml:space="preserve">   </w:t>
            </w:r>
            <w:r>
              <w:rPr>
                <w:rFonts w:hint="eastAsia" w:ascii="宋体" w:hAnsi="宋体" w:cs="宋体"/>
                <w:kern w:val="0"/>
                <w:sz w:val="24"/>
              </w:rPr>
              <w:t>目</w:t>
            </w:r>
          </w:p>
        </w:tc>
        <w:tc>
          <w:tcPr>
            <w:tcW w:w="314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本年支出合计</w:t>
            </w:r>
          </w:p>
        </w:tc>
        <w:tc>
          <w:tcPr>
            <w:tcW w:w="314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xml:space="preserve">基本支出  </w:t>
            </w:r>
          </w:p>
        </w:tc>
        <w:tc>
          <w:tcPr>
            <w:tcW w:w="314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项目支出</w:t>
            </w:r>
          </w:p>
        </w:tc>
      </w:tr>
      <w:tr>
        <w:tblPrEx>
          <w:tblCellMar>
            <w:top w:w="0" w:type="dxa"/>
            <w:left w:w="108" w:type="dxa"/>
            <w:bottom w:w="0" w:type="dxa"/>
            <w:right w:w="108" w:type="dxa"/>
          </w:tblCellMar>
        </w:tblPrEx>
        <w:trPr>
          <w:trHeight w:val="312" w:hRule="atLeast"/>
          <w:tblHeader/>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功能分类</w:t>
            </w:r>
          </w:p>
          <w:p>
            <w:pPr>
              <w:widowControl/>
              <w:jc w:val="center"/>
              <w:rPr>
                <w:rFonts w:ascii="宋体" w:hAnsi="宋体" w:cs="宋体"/>
                <w:kern w:val="0"/>
                <w:sz w:val="24"/>
              </w:rPr>
            </w:pPr>
            <w:r>
              <w:rPr>
                <w:rFonts w:hint="eastAsia" w:ascii="宋体" w:hAnsi="宋体" w:cs="宋体"/>
                <w:kern w:val="0"/>
                <w:sz w:val="24"/>
              </w:rPr>
              <w:t>科目编码</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科目名称</w:t>
            </w:r>
          </w:p>
        </w:tc>
        <w:tc>
          <w:tcPr>
            <w:tcW w:w="314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c>
          <w:tcPr>
            <w:tcW w:w="31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c>
          <w:tcPr>
            <w:tcW w:w="314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p>
        </w:tc>
      </w:tr>
      <w:tr>
        <w:tblPrEx>
          <w:tblCellMar>
            <w:top w:w="0" w:type="dxa"/>
            <w:left w:w="108" w:type="dxa"/>
            <w:bottom w:w="0" w:type="dxa"/>
            <w:right w:w="108" w:type="dxa"/>
          </w:tblCellMar>
        </w:tblPrEx>
        <w:trPr>
          <w:trHeight w:val="450" w:hRule="atLeast"/>
          <w:tblHeader/>
        </w:trPr>
        <w:tc>
          <w:tcPr>
            <w:tcW w:w="474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栏次</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1</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2</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3</w:t>
            </w:r>
          </w:p>
        </w:tc>
      </w:tr>
      <w:tr>
        <w:tblPrEx>
          <w:tblCellMar>
            <w:top w:w="0" w:type="dxa"/>
            <w:left w:w="108" w:type="dxa"/>
            <w:bottom w:w="0" w:type="dxa"/>
            <w:right w:w="108" w:type="dxa"/>
          </w:tblCellMar>
        </w:tblPrEx>
        <w:trPr>
          <w:trHeight w:val="450" w:hRule="atLeast"/>
          <w:tblHeader/>
        </w:trPr>
        <w:tc>
          <w:tcPr>
            <w:tcW w:w="474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permStart w:id="148" w:edGrp="everyone" w:colFirst="1" w:colLast="1"/>
            <w:permStart w:id="149" w:edGrp="everyone" w:colFirst="2" w:colLast="2"/>
            <w:permStart w:id="150" w:edGrp="everyone" w:colFirst="3" w:colLast="3"/>
            <w:r>
              <w:rPr>
                <w:rFonts w:hint="eastAsia" w:ascii="宋体" w:hAnsi="宋体" w:cs="宋体"/>
                <w:kern w:val="0"/>
                <w:sz w:val="24"/>
              </w:rPr>
              <w:t>合计</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224.95</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74.95</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r>
      <w:permEnd w:id="148"/>
      <w:permEnd w:id="149"/>
      <w:permEnd w:id="150"/>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permStart w:id="151" w:edGrp="everyone"/>
            <w:r>
              <w:rPr>
                <w:rFonts w:hint="eastAsia" w:ascii="宋体" w:hAnsi="宋体" w:eastAsia="仿宋_GB2312" w:cs="宋体"/>
                <w:color w:val="000000"/>
                <w:kern w:val="0"/>
                <w:sz w:val="24"/>
              </w:rPr>
              <w:t>201</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一般公共服务支出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20199</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其他一般公共服务支出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2019999</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其他一般公共服务支出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5.35</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社会保障和就业支出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20805</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行政事业单位离退休</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2080502</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事业单位离退休</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15.28</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医疗卫生与计划生育支出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21011</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行政事业单位医疗</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2101102</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事业单位医疗</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1.35</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城乡社区支出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21299</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其他城乡社区支出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2129999</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其他城乡社区支出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150.00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交通运输支出</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公路水路运输</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2140101</w:t>
            </w:r>
          </w:p>
        </w:tc>
        <w:tc>
          <w:tcPr>
            <w:tcW w:w="3191" w:type="dxa"/>
            <w:tcBorders>
              <w:top w:val="single" w:color="auto" w:sz="4" w:space="0"/>
              <w:left w:val="single" w:color="auto" w:sz="4" w:space="0"/>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行政运行</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314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52.97</w:t>
            </w:r>
          </w:p>
        </w:tc>
        <w:tc>
          <w:tcPr>
            <w:tcW w:w="31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151"/>
    </w:tbl>
    <w:p>
      <w:pPr>
        <w:spacing w:line="288" w:lineRule="auto"/>
        <w:ind w:firstLine="560" w:firstLineChars="200"/>
        <w:rPr>
          <w:rFonts w:ascii="仿宋_GB2312" w:eastAsia="仿宋_GB2312"/>
          <w:sz w:val="28"/>
          <w:szCs w:val="28"/>
        </w:rPr>
      </w:pPr>
      <w:r>
        <w:rPr>
          <w:rFonts w:hint="eastAsia" w:ascii="仿宋_GB2312" w:eastAsia="仿宋_GB2312"/>
          <w:sz w:val="28"/>
          <w:szCs w:val="28"/>
        </w:rPr>
        <w:t xml:space="preserve">注：本表反映部门本年度一般公共预算财政拨款实际支出情况。 </w:t>
      </w:r>
      <w:bookmarkEnd w:id="16"/>
    </w:p>
    <w:p>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pPr>
      <w:bookmarkStart w:id="18" w:name="PO_part2Table6"/>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3840"/>
        <w:gridCol w:w="2198"/>
        <w:gridCol w:w="1335"/>
        <w:gridCol w:w="1956"/>
        <w:gridCol w:w="1375"/>
        <w:gridCol w:w="2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4174" w:type="dxa"/>
            <w:gridSpan w:val="7"/>
            <w:tcBorders>
              <w:top w:val="nil"/>
              <w:left w:val="nil"/>
              <w:bottom w:val="nil"/>
              <w:right w:val="nil"/>
            </w:tcBorders>
            <w:vAlign w:val="center"/>
          </w:tcPr>
          <w:p>
            <w:pPr>
              <w:widowControl/>
              <w:jc w:val="center"/>
              <w:rPr>
                <w:rFonts w:ascii="宋体" w:hAnsi="宋体" w:cs="宋体"/>
                <w:kern w:val="0"/>
                <w:sz w:val="24"/>
              </w:rPr>
            </w:pPr>
            <w:r>
              <w:rPr>
                <w:rFonts w:hint="eastAsia" w:ascii="华文中宋" w:hAnsi="华文中宋" w:eastAsia="华文中宋" w:cs="宋体"/>
                <w:kern w:val="0"/>
                <w:sz w:val="32"/>
                <w:szCs w:val="32"/>
              </w:rPr>
              <w:t>一般公共预算财政拨款基本支出决算表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4174" w:type="dxa"/>
            <w:gridSpan w:val="7"/>
            <w:tcBorders>
              <w:top w:val="nil"/>
              <w:left w:val="nil"/>
              <w:bottom w:val="nil"/>
              <w:right w:val="nil"/>
            </w:tcBorders>
            <w:vAlign w:val="center"/>
          </w:tcPr>
          <w:p>
            <w:pPr>
              <w:widowControl/>
              <w:jc w:val="right"/>
              <w:rPr>
                <w:rFonts w:ascii="宋体" w:hAnsi="宋体" w:cs="宋体"/>
                <w:kern w:val="0"/>
                <w:sz w:val="20"/>
                <w:szCs w:val="20"/>
              </w:rPr>
            </w:pPr>
            <w:r>
              <w:rPr>
                <w:rFonts w:hint="eastAsia" w:ascii="宋体" w:hAnsi="宋体" w:cs="宋体"/>
                <w:kern w:val="0"/>
                <w:sz w:val="20"/>
                <w:szCs w:val="20"/>
              </w:rPr>
              <w:t>公开06表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0634" w:type="dxa"/>
            <w:gridSpan w:val="5"/>
            <w:tcBorders>
              <w:top w:val="nil"/>
              <w:left w:val="nil"/>
              <w:bottom w:val="single" w:color="auto" w:sz="4" w:space="0"/>
              <w:right w:val="nil"/>
            </w:tcBorders>
            <w:vAlign w:val="center"/>
          </w:tcPr>
          <w:p>
            <w:pPr>
              <w:widowControl/>
              <w:jc w:val="left"/>
              <w:rPr>
                <w:rFonts w:ascii="宋体" w:hAnsi="宋体" w:cs="宋体"/>
                <w:kern w:val="0"/>
                <w:sz w:val="24"/>
              </w:rPr>
            </w:pPr>
            <w:r>
              <w:rPr>
                <w:rFonts w:hint="eastAsia" w:ascii="宋体" w:hAnsi="宋体" w:cs="宋体"/>
                <w:kern w:val="0"/>
                <w:sz w:val="20"/>
                <w:szCs w:val="20"/>
              </w:rPr>
              <w:t>部门：</w:t>
            </w:r>
            <w:bookmarkStart w:id="19" w:name="PO_part2Table6DivName1"/>
            <w:r>
              <w:rPr>
                <w:rFonts w:hint="eastAsia" w:ascii="宋体" w:hAnsi="宋体" w:cs="宋体"/>
                <w:kern w:val="0"/>
                <w:sz w:val="20"/>
                <w:szCs w:val="20"/>
              </w:rPr>
              <w:t xml:space="preserve"> </w:t>
            </w:r>
            <w:permStart w:id="152" w:edGrp="everyone"/>
            <w:r>
              <w:rPr>
                <w:rFonts w:hint="eastAsia" w:ascii="宋体" w:hAnsi="宋体" w:cs="宋体"/>
                <w:kern w:val="0"/>
                <w:sz w:val="20"/>
                <w:szCs w:val="20"/>
              </w:rPr>
              <w:t>东源县地方公路管理局</w:t>
            </w:r>
            <w:permEnd w:id="152"/>
            <w:r>
              <w:rPr>
                <w:rFonts w:ascii="宋体" w:hAnsi="宋体" w:cs="宋体"/>
                <w:kern w:val="0"/>
                <w:sz w:val="20"/>
                <w:szCs w:val="20"/>
              </w:rPr>
              <w:t xml:space="preserve"> </w:t>
            </w:r>
            <w:bookmarkEnd w:id="19"/>
          </w:p>
        </w:tc>
        <w:tc>
          <w:tcPr>
            <w:tcW w:w="3540" w:type="dxa"/>
            <w:gridSpan w:val="2"/>
            <w:tcBorders>
              <w:top w:val="nil"/>
              <w:left w:val="nil"/>
              <w:bottom w:val="single" w:color="auto" w:sz="4" w:space="0"/>
              <w:right w:val="nil"/>
            </w:tcBorders>
            <w:vAlign w:val="center"/>
          </w:tcPr>
          <w:p>
            <w:pPr>
              <w:widowControl/>
              <w:jc w:val="right"/>
              <w:rPr>
                <w:rFonts w:ascii="宋体" w:hAnsi="宋体" w:cs="宋体"/>
                <w:kern w:val="0"/>
                <w:sz w:val="24"/>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7343" w:type="dxa"/>
            <w:gridSpan w:val="3"/>
            <w:tcBorders>
              <w:top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人员经费</w:t>
            </w:r>
          </w:p>
        </w:tc>
        <w:tc>
          <w:tcPr>
            <w:tcW w:w="6831" w:type="dxa"/>
            <w:gridSpan w:val="4"/>
            <w:tcBorders>
              <w:top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公用经费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trPr>
        <w:tc>
          <w:tcPr>
            <w:tcW w:w="1305" w:type="dxa"/>
            <w:vAlign w:val="center"/>
          </w:tcPr>
          <w:p>
            <w:pPr>
              <w:widowControl/>
              <w:jc w:val="center"/>
              <w:rPr>
                <w:rFonts w:ascii="仿宋" w:hAnsi="仿宋" w:eastAsia="仿宋" w:cs="宋体"/>
                <w:kern w:val="0"/>
                <w:sz w:val="24"/>
              </w:rPr>
            </w:pPr>
            <w:r>
              <w:rPr>
                <w:rFonts w:hint="eastAsia" w:ascii="宋体" w:hAnsi="宋体" w:cs="宋体"/>
                <w:kern w:val="0"/>
                <w:sz w:val="24"/>
              </w:rPr>
              <w:t>经济分类</w:t>
            </w:r>
            <w:r>
              <w:rPr>
                <w:rFonts w:ascii="宋体" w:hAnsi="宋体" w:cs="宋体"/>
                <w:kern w:val="0"/>
                <w:sz w:val="24"/>
              </w:rPr>
              <w:br w:type="textWrapping"/>
            </w:r>
            <w:r>
              <w:rPr>
                <w:rFonts w:hint="eastAsia" w:ascii="宋体" w:hAnsi="宋体" w:cs="宋体"/>
                <w:kern w:val="0"/>
                <w:sz w:val="24"/>
              </w:rPr>
              <w:t>科目编码</w:t>
            </w:r>
          </w:p>
        </w:tc>
        <w:tc>
          <w:tcPr>
            <w:tcW w:w="3840" w:type="dxa"/>
            <w:vAlign w:val="center"/>
          </w:tcPr>
          <w:p>
            <w:pPr>
              <w:widowControl/>
              <w:jc w:val="center"/>
              <w:rPr>
                <w:rFonts w:ascii="仿宋" w:hAnsi="仿宋" w:eastAsia="仿宋" w:cs="宋体"/>
                <w:kern w:val="0"/>
                <w:sz w:val="24"/>
              </w:rPr>
            </w:pPr>
            <w:r>
              <w:rPr>
                <w:rFonts w:hint="eastAsia" w:ascii="宋体" w:hAnsi="宋体" w:cs="宋体"/>
                <w:kern w:val="0"/>
                <w:sz w:val="24"/>
              </w:rPr>
              <w:t>科目名称</w:t>
            </w:r>
          </w:p>
        </w:tc>
        <w:tc>
          <w:tcPr>
            <w:tcW w:w="2198" w:type="dxa"/>
            <w:vAlign w:val="center"/>
          </w:tcPr>
          <w:p>
            <w:pPr>
              <w:widowControl/>
              <w:jc w:val="center"/>
              <w:rPr>
                <w:rFonts w:ascii="仿宋" w:hAnsi="仿宋" w:eastAsia="仿宋" w:cs="宋体"/>
                <w:kern w:val="0"/>
                <w:sz w:val="24"/>
              </w:rPr>
            </w:pPr>
            <w:r>
              <w:rPr>
                <w:rFonts w:hint="eastAsia" w:ascii="宋体" w:hAnsi="宋体" w:cs="宋体"/>
                <w:kern w:val="0"/>
                <w:sz w:val="24"/>
              </w:rPr>
              <w:t>金额</w:t>
            </w:r>
          </w:p>
        </w:tc>
        <w:tc>
          <w:tcPr>
            <w:tcW w:w="1335" w:type="dxa"/>
            <w:vAlign w:val="center"/>
          </w:tcPr>
          <w:p>
            <w:pPr>
              <w:widowControl/>
              <w:jc w:val="center"/>
              <w:rPr>
                <w:rFonts w:ascii="仿宋" w:hAnsi="仿宋" w:eastAsia="仿宋" w:cs="宋体"/>
                <w:kern w:val="0"/>
                <w:sz w:val="24"/>
              </w:rPr>
            </w:pPr>
            <w:r>
              <w:rPr>
                <w:rFonts w:hint="eastAsia" w:ascii="宋体" w:hAnsi="宋体" w:cs="宋体"/>
                <w:kern w:val="0"/>
                <w:sz w:val="24"/>
              </w:rPr>
              <w:t>经济分类</w:t>
            </w:r>
            <w:r>
              <w:rPr>
                <w:rFonts w:ascii="宋体" w:hAnsi="宋体" w:cs="宋体"/>
                <w:kern w:val="0"/>
                <w:sz w:val="24"/>
              </w:rPr>
              <w:br w:type="textWrapping"/>
            </w:r>
            <w:r>
              <w:rPr>
                <w:rFonts w:hint="eastAsia" w:ascii="宋体" w:hAnsi="宋体" w:cs="宋体"/>
                <w:kern w:val="0"/>
                <w:sz w:val="24"/>
              </w:rPr>
              <w:t>科目编码</w:t>
            </w:r>
          </w:p>
        </w:tc>
        <w:tc>
          <w:tcPr>
            <w:tcW w:w="3331" w:type="dxa"/>
            <w:gridSpan w:val="2"/>
            <w:vAlign w:val="center"/>
          </w:tcPr>
          <w:p>
            <w:pPr>
              <w:widowControl/>
              <w:jc w:val="center"/>
              <w:rPr>
                <w:rFonts w:ascii="仿宋" w:hAnsi="仿宋" w:eastAsia="仿宋" w:cs="宋体"/>
                <w:kern w:val="0"/>
                <w:sz w:val="24"/>
              </w:rPr>
            </w:pPr>
            <w:r>
              <w:rPr>
                <w:rFonts w:hint="eastAsia" w:ascii="宋体" w:hAnsi="宋体" w:cs="宋体"/>
                <w:kern w:val="0"/>
                <w:sz w:val="24"/>
              </w:rPr>
              <w:t>科目名称</w:t>
            </w:r>
          </w:p>
        </w:tc>
        <w:tc>
          <w:tcPr>
            <w:tcW w:w="2165" w:type="dxa"/>
            <w:vAlign w:val="center"/>
          </w:tcPr>
          <w:p>
            <w:pPr>
              <w:widowControl/>
              <w:jc w:val="center"/>
              <w:rPr>
                <w:rFonts w:ascii="仿宋" w:hAnsi="仿宋" w:eastAsia="仿宋" w:cs="宋体"/>
                <w:kern w:val="0"/>
                <w:sz w:val="24"/>
              </w:rPr>
            </w:pPr>
            <w:r>
              <w:rPr>
                <w:rFonts w:hint="eastAsia" w:ascii="宋体" w:hAnsi="宋体" w:cs="宋体"/>
                <w:kern w:val="0"/>
                <w:sz w:val="24"/>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53" w:edGrp="everyone" w:colFirst="2" w:colLast="2"/>
            <w:permStart w:id="154" w:edGrp="everyone" w:colFirst="5" w:colLast="5"/>
            <w:r>
              <w:rPr>
                <w:rFonts w:ascii="宋体" w:hAnsi="宋体" w:cs="宋体"/>
                <w:kern w:val="0"/>
                <w:sz w:val="24"/>
              </w:rPr>
              <w:t>301</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工资福利支出</w:t>
            </w:r>
          </w:p>
        </w:tc>
        <w:tc>
          <w:tcPr>
            <w:tcW w:w="2198" w:type="dxa"/>
            <w:vAlign w:val="center"/>
          </w:tcPr>
          <w:p>
            <w:pPr>
              <w:widowControl/>
              <w:jc w:val="right"/>
              <w:rPr>
                <w:rFonts w:ascii="宋体" w:hAnsi="宋体" w:cs="宋体"/>
                <w:kern w:val="0"/>
                <w:sz w:val="24"/>
              </w:rPr>
            </w:pPr>
            <w:r>
              <w:rPr>
                <w:rFonts w:ascii="宋体" w:hAnsi="宋体" w:cs="宋体"/>
                <w:kern w:val="0"/>
                <w:sz w:val="24"/>
              </w:rPr>
              <w:t>21.39</w:t>
            </w:r>
          </w:p>
        </w:tc>
        <w:tc>
          <w:tcPr>
            <w:tcW w:w="1335" w:type="dxa"/>
            <w:vAlign w:val="center"/>
          </w:tcPr>
          <w:p>
            <w:pPr>
              <w:widowControl/>
              <w:jc w:val="left"/>
              <w:rPr>
                <w:rFonts w:ascii="宋体" w:hAnsi="宋体" w:cs="宋体"/>
                <w:kern w:val="0"/>
                <w:sz w:val="24"/>
              </w:rPr>
            </w:pPr>
            <w:r>
              <w:rPr>
                <w:rFonts w:ascii="宋体" w:hAnsi="宋体" w:cs="宋体"/>
                <w:kern w:val="0"/>
                <w:sz w:val="24"/>
              </w:rPr>
              <w:t>302</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商品和服务支出</w:t>
            </w:r>
          </w:p>
        </w:tc>
        <w:tc>
          <w:tcPr>
            <w:tcW w:w="2165" w:type="dxa"/>
            <w:vAlign w:val="center"/>
          </w:tcPr>
          <w:p>
            <w:pPr>
              <w:widowControl/>
              <w:jc w:val="right"/>
              <w:rPr>
                <w:rFonts w:ascii="宋体" w:hAnsi="宋体" w:cs="宋体"/>
                <w:kern w:val="0"/>
                <w:sz w:val="24"/>
              </w:rPr>
            </w:pPr>
            <w:r>
              <w:rPr>
                <w:rFonts w:ascii="宋体" w:hAnsi="宋体" w:cs="宋体"/>
                <w:kern w:val="0"/>
                <w:sz w:val="24"/>
              </w:rPr>
              <w:t>29.76</w:t>
            </w:r>
          </w:p>
        </w:tc>
      </w:tr>
      <w:permEnd w:id="153"/>
      <w:permEnd w:id="15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55" w:edGrp="everyone" w:colFirst="2" w:colLast="2"/>
            <w:permStart w:id="156" w:edGrp="everyone" w:colFirst="5" w:colLast="5"/>
            <w:r>
              <w:rPr>
                <w:rFonts w:ascii="宋体" w:hAnsi="宋体" w:cs="宋体"/>
                <w:kern w:val="0"/>
                <w:sz w:val="24"/>
              </w:rPr>
              <w:t>30101</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基本工资</w:t>
            </w:r>
          </w:p>
        </w:tc>
        <w:tc>
          <w:tcPr>
            <w:tcW w:w="2198" w:type="dxa"/>
            <w:vAlign w:val="center"/>
          </w:tcPr>
          <w:p>
            <w:pPr>
              <w:widowControl/>
              <w:jc w:val="right"/>
              <w:rPr>
                <w:rFonts w:ascii="宋体" w:hAnsi="宋体" w:cs="宋体"/>
                <w:kern w:val="0"/>
                <w:sz w:val="24"/>
              </w:rPr>
            </w:pPr>
            <w:r>
              <w:rPr>
                <w:rFonts w:ascii="宋体" w:hAnsi="宋体" w:cs="宋体"/>
                <w:kern w:val="0"/>
                <w:sz w:val="24"/>
              </w:rPr>
              <w:t>18.66</w:t>
            </w:r>
          </w:p>
        </w:tc>
        <w:tc>
          <w:tcPr>
            <w:tcW w:w="1335" w:type="dxa"/>
            <w:vAlign w:val="center"/>
          </w:tcPr>
          <w:p>
            <w:pPr>
              <w:widowControl/>
              <w:jc w:val="left"/>
              <w:rPr>
                <w:rFonts w:ascii="宋体" w:hAnsi="宋体" w:cs="宋体"/>
                <w:kern w:val="0"/>
                <w:sz w:val="24"/>
              </w:rPr>
            </w:pPr>
            <w:r>
              <w:rPr>
                <w:rFonts w:ascii="宋体" w:hAnsi="宋体" w:cs="宋体"/>
                <w:kern w:val="0"/>
                <w:sz w:val="24"/>
              </w:rPr>
              <w:t>30201</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办公费</w:t>
            </w:r>
          </w:p>
        </w:tc>
        <w:tc>
          <w:tcPr>
            <w:tcW w:w="2165" w:type="dxa"/>
            <w:vAlign w:val="center"/>
          </w:tcPr>
          <w:p>
            <w:pPr>
              <w:widowControl/>
              <w:jc w:val="right"/>
              <w:rPr>
                <w:rFonts w:ascii="宋体" w:hAnsi="宋体" w:cs="宋体"/>
                <w:kern w:val="0"/>
                <w:sz w:val="24"/>
              </w:rPr>
            </w:pPr>
            <w:r>
              <w:rPr>
                <w:rFonts w:ascii="宋体" w:hAnsi="宋体" w:cs="宋体"/>
                <w:kern w:val="0"/>
                <w:sz w:val="24"/>
              </w:rPr>
              <w:t>2.08</w:t>
            </w:r>
          </w:p>
        </w:tc>
      </w:tr>
      <w:permEnd w:id="155"/>
      <w:permEnd w:id="15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57" w:edGrp="everyone" w:colFirst="2" w:colLast="2"/>
            <w:permStart w:id="158" w:edGrp="everyone" w:colFirst="5" w:colLast="5"/>
            <w:r>
              <w:rPr>
                <w:rFonts w:ascii="宋体" w:hAnsi="宋体" w:cs="宋体"/>
                <w:kern w:val="0"/>
                <w:sz w:val="24"/>
              </w:rPr>
              <w:t>30102</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津贴补贴</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30202</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印刷费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57"/>
      <w:permEnd w:id="15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59" w:edGrp="everyone" w:colFirst="2" w:colLast="2"/>
            <w:permStart w:id="160" w:edGrp="everyone" w:colFirst="5" w:colLast="5"/>
            <w:r>
              <w:rPr>
                <w:rFonts w:ascii="宋体" w:hAnsi="宋体" w:cs="宋体"/>
                <w:kern w:val="0"/>
                <w:sz w:val="24"/>
              </w:rPr>
              <w:t>30103</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奖金</w:t>
            </w:r>
          </w:p>
        </w:tc>
        <w:tc>
          <w:tcPr>
            <w:tcW w:w="2198" w:type="dxa"/>
            <w:vAlign w:val="center"/>
          </w:tcPr>
          <w:p>
            <w:pPr>
              <w:widowControl/>
              <w:jc w:val="right"/>
              <w:rPr>
                <w:rFonts w:ascii="宋体" w:hAnsi="宋体" w:cs="宋体"/>
                <w:kern w:val="0"/>
                <w:sz w:val="24"/>
              </w:rPr>
            </w:pPr>
            <w:r>
              <w:rPr>
                <w:rFonts w:ascii="宋体" w:hAnsi="宋体" w:cs="宋体"/>
                <w:kern w:val="0"/>
                <w:sz w:val="24"/>
              </w:rPr>
              <w:t>2.37</w:t>
            </w:r>
          </w:p>
        </w:tc>
        <w:tc>
          <w:tcPr>
            <w:tcW w:w="1335" w:type="dxa"/>
            <w:vAlign w:val="center"/>
          </w:tcPr>
          <w:p>
            <w:pPr>
              <w:widowControl/>
              <w:jc w:val="left"/>
              <w:rPr>
                <w:rFonts w:ascii="宋体" w:hAnsi="宋体" w:cs="宋体"/>
                <w:kern w:val="0"/>
                <w:sz w:val="24"/>
              </w:rPr>
            </w:pPr>
            <w:r>
              <w:rPr>
                <w:rFonts w:ascii="宋体" w:hAnsi="宋体" w:cs="宋体"/>
                <w:kern w:val="0"/>
                <w:sz w:val="24"/>
              </w:rPr>
              <w:t>30203</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咨询费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59"/>
      <w:permEnd w:id="16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61" w:edGrp="everyone" w:colFirst="2" w:colLast="2"/>
            <w:permStart w:id="162" w:edGrp="everyone" w:colFirst="5" w:colLast="5"/>
            <w:r>
              <w:rPr>
                <w:rFonts w:ascii="宋体" w:hAnsi="宋体" w:cs="宋体"/>
                <w:kern w:val="0"/>
                <w:sz w:val="24"/>
              </w:rPr>
              <w:t>30104</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其他社会保障缴费</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30204</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手续费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61"/>
      <w:permEnd w:id="16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63" w:edGrp="everyone" w:colFirst="2" w:colLast="2"/>
            <w:permStart w:id="164" w:edGrp="everyone" w:colFirst="5" w:colLast="5"/>
            <w:r>
              <w:rPr>
                <w:rFonts w:ascii="宋体" w:hAnsi="宋体" w:cs="宋体"/>
                <w:kern w:val="0"/>
                <w:sz w:val="24"/>
              </w:rPr>
              <w:t>30106</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伙食补助费</w:t>
            </w:r>
          </w:p>
        </w:tc>
        <w:tc>
          <w:tcPr>
            <w:tcW w:w="2198" w:type="dxa"/>
            <w:vAlign w:val="center"/>
          </w:tcPr>
          <w:p>
            <w:pPr>
              <w:widowControl/>
              <w:jc w:val="right"/>
              <w:rPr>
                <w:rFonts w:ascii="宋体" w:hAnsi="宋体" w:cs="宋体"/>
                <w:kern w:val="0"/>
                <w:sz w:val="24"/>
              </w:rPr>
            </w:pPr>
            <w:r>
              <w:rPr>
                <w:rFonts w:ascii="宋体" w:hAnsi="宋体" w:cs="宋体"/>
                <w:kern w:val="0"/>
                <w:sz w:val="24"/>
              </w:rPr>
              <w:t>0.36</w:t>
            </w:r>
          </w:p>
        </w:tc>
        <w:tc>
          <w:tcPr>
            <w:tcW w:w="1335" w:type="dxa"/>
            <w:vAlign w:val="center"/>
          </w:tcPr>
          <w:p>
            <w:pPr>
              <w:widowControl/>
              <w:jc w:val="left"/>
              <w:rPr>
                <w:rFonts w:ascii="宋体" w:hAnsi="宋体" w:cs="宋体"/>
                <w:kern w:val="0"/>
                <w:sz w:val="24"/>
              </w:rPr>
            </w:pPr>
            <w:r>
              <w:rPr>
                <w:rFonts w:ascii="宋体" w:hAnsi="宋体" w:cs="宋体"/>
                <w:kern w:val="0"/>
                <w:sz w:val="24"/>
              </w:rPr>
              <w:t>30205</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水费</w:t>
            </w:r>
          </w:p>
        </w:tc>
        <w:tc>
          <w:tcPr>
            <w:tcW w:w="2165" w:type="dxa"/>
            <w:vAlign w:val="center"/>
          </w:tcPr>
          <w:p>
            <w:pPr>
              <w:widowControl/>
              <w:jc w:val="right"/>
              <w:rPr>
                <w:rFonts w:ascii="宋体" w:hAnsi="宋体" w:cs="宋体"/>
                <w:kern w:val="0"/>
                <w:sz w:val="24"/>
              </w:rPr>
            </w:pPr>
            <w:r>
              <w:rPr>
                <w:rFonts w:ascii="宋体" w:hAnsi="宋体" w:cs="宋体"/>
                <w:kern w:val="0"/>
                <w:sz w:val="24"/>
              </w:rPr>
              <w:t>0.08</w:t>
            </w:r>
          </w:p>
        </w:tc>
      </w:tr>
      <w:permEnd w:id="163"/>
      <w:permEnd w:id="16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65" w:edGrp="everyone" w:colFirst="2" w:colLast="2"/>
            <w:permStart w:id="166" w:edGrp="everyone" w:colFirst="5" w:colLast="5"/>
            <w:r>
              <w:rPr>
                <w:rFonts w:ascii="宋体" w:hAnsi="宋体" w:cs="宋体"/>
                <w:kern w:val="0"/>
                <w:sz w:val="24"/>
              </w:rPr>
              <w:t>30107</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绩效工资</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30206</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电费</w:t>
            </w:r>
          </w:p>
        </w:tc>
        <w:tc>
          <w:tcPr>
            <w:tcW w:w="2165" w:type="dxa"/>
            <w:vAlign w:val="center"/>
          </w:tcPr>
          <w:p>
            <w:pPr>
              <w:widowControl/>
              <w:jc w:val="right"/>
              <w:rPr>
                <w:rFonts w:ascii="宋体" w:hAnsi="宋体" w:cs="宋体"/>
                <w:kern w:val="0"/>
                <w:sz w:val="24"/>
              </w:rPr>
            </w:pPr>
            <w:r>
              <w:rPr>
                <w:rFonts w:ascii="宋体" w:hAnsi="宋体" w:cs="宋体"/>
                <w:kern w:val="0"/>
                <w:sz w:val="24"/>
              </w:rPr>
              <w:t>0.20</w:t>
            </w:r>
          </w:p>
        </w:tc>
      </w:tr>
      <w:permEnd w:id="165"/>
      <w:permEnd w:id="16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67" w:edGrp="everyone" w:colFirst="2" w:colLast="2"/>
            <w:permStart w:id="168" w:edGrp="everyone" w:colFirst="5" w:colLast="5"/>
            <w:r>
              <w:rPr>
                <w:rFonts w:ascii="宋体" w:hAnsi="宋体" w:cs="宋体"/>
                <w:kern w:val="0"/>
                <w:sz w:val="24"/>
              </w:rPr>
              <w:t>30108</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机关事业单位基本养老保险缴费</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30207</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邮电费</w:t>
            </w:r>
          </w:p>
        </w:tc>
        <w:tc>
          <w:tcPr>
            <w:tcW w:w="2165" w:type="dxa"/>
            <w:vAlign w:val="center"/>
          </w:tcPr>
          <w:p>
            <w:pPr>
              <w:widowControl/>
              <w:jc w:val="right"/>
              <w:rPr>
                <w:rFonts w:ascii="宋体" w:hAnsi="宋体" w:cs="宋体"/>
                <w:kern w:val="0"/>
                <w:sz w:val="24"/>
              </w:rPr>
            </w:pPr>
            <w:r>
              <w:rPr>
                <w:rFonts w:ascii="宋体" w:hAnsi="宋体" w:cs="宋体"/>
                <w:kern w:val="0"/>
                <w:sz w:val="24"/>
              </w:rPr>
              <w:t>0.20</w:t>
            </w:r>
          </w:p>
        </w:tc>
      </w:tr>
      <w:permEnd w:id="167"/>
      <w:permEnd w:id="16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69" w:edGrp="everyone" w:colFirst="2" w:colLast="2"/>
            <w:permStart w:id="170" w:edGrp="everyone" w:colFirst="5" w:colLast="5"/>
            <w:r>
              <w:rPr>
                <w:rFonts w:ascii="宋体" w:hAnsi="宋体" w:cs="宋体"/>
                <w:kern w:val="0"/>
                <w:sz w:val="24"/>
              </w:rPr>
              <w:t>30109</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职业年金缴费</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30208</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取暖费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69"/>
      <w:permEnd w:id="17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71" w:edGrp="everyone" w:colFirst="2" w:colLast="2"/>
            <w:permStart w:id="172" w:edGrp="everyone" w:colFirst="5" w:colLast="5"/>
            <w:r>
              <w:rPr>
                <w:rFonts w:ascii="宋体" w:hAnsi="宋体" w:cs="宋体"/>
                <w:kern w:val="0"/>
                <w:sz w:val="24"/>
              </w:rPr>
              <w:t>30199</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其他工资福利支出</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30209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物业管理费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71"/>
      <w:permEnd w:id="17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73" w:edGrp="everyone" w:colFirst="2" w:colLast="2"/>
            <w:permStart w:id="174" w:edGrp="everyone" w:colFirst="5" w:colLast="5"/>
            <w:r>
              <w:rPr>
                <w:rFonts w:ascii="宋体" w:hAnsi="宋体" w:cs="宋体"/>
                <w:kern w:val="0"/>
                <w:sz w:val="24"/>
              </w:rPr>
              <w:t>303</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对个人和家庭的补助</w:t>
            </w:r>
          </w:p>
        </w:tc>
        <w:tc>
          <w:tcPr>
            <w:tcW w:w="2198" w:type="dxa"/>
            <w:vAlign w:val="center"/>
          </w:tcPr>
          <w:p>
            <w:pPr>
              <w:widowControl/>
              <w:jc w:val="right"/>
              <w:rPr>
                <w:rFonts w:ascii="宋体" w:hAnsi="宋体" w:cs="宋体"/>
                <w:kern w:val="0"/>
                <w:sz w:val="24"/>
              </w:rPr>
            </w:pPr>
            <w:r>
              <w:rPr>
                <w:rFonts w:ascii="宋体" w:hAnsi="宋体" w:cs="宋体"/>
                <w:kern w:val="0"/>
                <w:sz w:val="24"/>
              </w:rPr>
              <w:t>23.80</w:t>
            </w:r>
          </w:p>
        </w:tc>
        <w:tc>
          <w:tcPr>
            <w:tcW w:w="1335" w:type="dxa"/>
            <w:vAlign w:val="center"/>
          </w:tcPr>
          <w:p>
            <w:pPr>
              <w:widowControl/>
              <w:jc w:val="left"/>
              <w:rPr>
                <w:rFonts w:ascii="宋体" w:hAnsi="宋体" w:cs="宋体"/>
                <w:kern w:val="0"/>
                <w:sz w:val="24"/>
              </w:rPr>
            </w:pPr>
            <w:r>
              <w:rPr>
                <w:rFonts w:ascii="宋体" w:hAnsi="宋体" w:cs="宋体"/>
                <w:kern w:val="0"/>
                <w:sz w:val="24"/>
              </w:rPr>
              <w:t>30211</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差旅费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73"/>
      <w:permEnd w:id="17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75" w:edGrp="everyone" w:colFirst="2" w:colLast="2"/>
            <w:permStart w:id="176" w:edGrp="everyone" w:colFirst="5" w:colLast="5"/>
            <w:r>
              <w:rPr>
                <w:rFonts w:ascii="宋体" w:hAnsi="宋体" w:cs="宋体"/>
                <w:kern w:val="0"/>
                <w:sz w:val="24"/>
              </w:rPr>
              <w:t>30301</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离休费</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30212</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因公出国（境）费用</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75"/>
      <w:permEnd w:id="17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77" w:edGrp="everyone" w:colFirst="2" w:colLast="2"/>
            <w:permStart w:id="178" w:edGrp="everyone" w:colFirst="5" w:colLast="5"/>
            <w:r>
              <w:rPr>
                <w:rFonts w:ascii="宋体" w:hAnsi="宋体" w:cs="宋体"/>
                <w:kern w:val="0"/>
                <w:sz w:val="24"/>
              </w:rPr>
              <w:t>30302</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退休费</w:t>
            </w:r>
          </w:p>
        </w:tc>
        <w:tc>
          <w:tcPr>
            <w:tcW w:w="2198" w:type="dxa"/>
            <w:vAlign w:val="center"/>
          </w:tcPr>
          <w:p>
            <w:pPr>
              <w:widowControl/>
              <w:jc w:val="right"/>
              <w:rPr>
                <w:rFonts w:ascii="宋体" w:hAnsi="宋体" w:cs="宋体"/>
                <w:kern w:val="0"/>
                <w:sz w:val="24"/>
              </w:rPr>
            </w:pPr>
            <w:r>
              <w:rPr>
                <w:rFonts w:ascii="宋体" w:hAnsi="宋体" w:cs="宋体"/>
                <w:kern w:val="0"/>
                <w:sz w:val="24"/>
              </w:rPr>
              <w:t>15.28</w:t>
            </w:r>
          </w:p>
        </w:tc>
        <w:tc>
          <w:tcPr>
            <w:tcW w:w="1335" w:type="dxa"/>
            <w:vAlign w:val="center"/>
          </w:tcPr>
          <w:p>
            <w:pPr>
              <w:widowControl/>
              <w:jc w:val="left"/>
              <w:rPr>
                <w:rFonts w:ascii="宋体" w:hAnsi="宋体" w:cs="宋体"/>
                <w:kern w:val="0"/>
                <w:sz w:val="24"/>
              </w:rPr>
            </w:pPr>
            <w:r>
              <w:rPr>
                <w:rFonts w:ascii="宋体" w:hAnsi="宋体" w:cs="宋体"/>
                <w:kern w:val="0"/>
                <w:sz w:val="24"/>
              </w:rPr>
              <w:t>30213</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维修(护)费</w:t>
            </w:r>
          </w:p>
        </w:tc>
        <w:tc>
          <w:tcPr>
            <w:tcW w:w="2165" w:type="dxa"/>
            <w:vAlign w:val="center"/>
          </w:tcPr>
          <w:p>
            <w:pPr>
              <w:widowControl/>
              <w:jc w:val="right"/>
              <w:rPr>
                <w:rFonts w:ascii="宋体" w:hAnsi="宋体" w:cs="宋体"/>
                <w:kern w:val="0"/>
                <w:sz w:val="24"/>
              </w:rPr>
            </w:pPr>
            <w:r>
              <w:rPr>
                <w:rFonts w:ascii="宋体" w:hAnsi="宋体" w:cs="宋体"/>
                <w:kern w:val="0"/>
                <w:sz w:val="24"/>
              </w:rPr>
              <w:t>0.40</w:t>
            </w:r>
          </w:p>
        </w:tc>
      </w:tr>
      <w:permEnd w:id="177"/>
      <w:permEnd w:id="17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79" w:edGrp="everyone" w:colFirst="2" w:colLast="2"/>
            <w:permStart w:id="180" w:edGrp="everyone" w:colFirst="5" w:colLast="5"/>
            <w:r>
              <w:rPr>
                <w:rFonts w:ascii="宋体" w:hAnsi="宋体" w:cs="宋体"/>
                <w:kern w:val="0"/>
                <w:sz w:val="24"/>
              </w:rPr>
              <w:t>30303</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退职（役）费</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30214</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租赁费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79"/>
      <w:permEnd w:id="18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81" w:edGrp="everyone" w:colFirst="2" w:colLast="2"/>
            <w:permStart w:id="182" w:edGrp="everyone" w:colFirst="5" w:colLast="5"/>
            <w:r>
              <w:rPr>
                <w:rFonts w:ascii="宋体" w:hAnsi="宋体" w:cs="宋体"/>
                <w:kern w:val="0"/>
                <w:sz w:val="24"/>
              </w:rPr>
              <w:t>30304</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抚恤金</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30215</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会议费</w:t>
            </w:r>
          </w:p>
        </w:tc>
        <w:tc>
          <w:tcPr>
            <w:tcW w:w="2165" w:type="dxa"/>
            <w:vAlign w:val="center"/>
          </w:tcPr>
          <w:p>
            <w:pPr>
              <w:widowControl/>
              <w:jc w:val="right"/>
              <w:rPr>
                <w:rFonts w:ascii="宋体" w:hAnsi="宋体" w:cs="宋体"/>
                <w:kern w:val="0"/>
                <w:sz w:val="24"/>
              </w:rPr>
            </w:pPr>
            <w:r>
              <w:rPr>
                <w:rFonts w:ascii="宋体" w:hAnsi="宋体" w:cs="宋体"/>
                <w:kern w:val="0"/>
                <w:sz w:val="24"/>
              </w:rPr>
              <w:t>0.10</w:t>
            </w:r>
          </w:p>
        </w:tc>
      </w:tr>
      <w:permEnd w:id="181"/>
      <w:permEnd w:id="18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83" w:edGrp="everyone" w:colFirst="2" w:colLast="2"/>
            <w:permStart w:id="184" w:edGrp="everyone" w:colFirst="5" w:colLast="5"/>
            <w:r>
              <w:rPr>
                <w:rFonts w:ascii="宋体" w:hAnsi="宋体" w:cs="宋体"/>
                <w:kern w:val="0"/>
                <w:sz w:val="24"/>
              </w:rPr>
              <w:t>30305</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生活补助</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30216</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培训费</w:t>
            </w:r>
          </w:p>
        </w:tc>
        <w:tc>
          <w:tcPr>
            <w:tcW w:w="2165" w:type="dxa"/>
            <w:vAlign w:val="center"/>
          </w:tcPr>
          <w:p>
            <w:pPr>
              <w:widowControl/>
              <w:jc w:val="right"/>
              <w:rPr>
                <w:rFonts w:ascii="宋体" w:hAnsi="宋体" w:cs="宋体"/>
                <w:kern w:val="0"/>
                <w:sz w:val="24"/>
              </w:rPr>
            </w:pPr>
            <w:r>
              <w:rPr>
                <w:rFonts w:ascii="宋体" w:hAnsi="宋体" w:cs="宋体"/>
                <w:kern w:val="0"/>
                <w:sz w:val="24"/>
              </w:rPr>
              <w:t>0.10</w:t>
            </w:r>
          </w:p>
        </w:tc>
      </w:tr>
      <w:permEnd w:id="183"/>
      <w:permEnd w:id="18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85" w:edGrp="everyone" w:colFirst="2" w:colLast="2"/>
            <w:permStart w:id="186" w:edGrp="everyone" w:colFirst="5" w:colLast="5"/>
            <w:r>
              <w:rPr>
                <w:rFonts w:ascii="宋体" w:hAnsi="宋体" w:cs="宋体"/>
                <w:kern w:val="0"/>
                <w:sz w:val="24"/>
              </w:rPr>
              <w:t>30306</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救济费</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30217</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公务接待费</w:t>
            </w:r>
          </w:p>
        </w:tc>
        <w:tc>
          <w:tcPr>
            <w:tcW w:w="2165" w:type="dxa"/>
            <w:vAlign w:val="center"/>
          </w:tcPr>
          <w:p>
            <w:pPr>
              <w:widowControl/>
              <w:jc w:val="right"/>
              <w:rPr>
                <w:rFonts w:ascii="宋体" w:hAnsi="宋体" w:cs="宋体"/>
                <w:kern w:val="0"/>
                <w:sz w:val="24"/>
              </w:rPr>
            </w:pPr>
            <w:r>
              <w:rPr>
                <w:rFonts w:ascii="宋体" w:hAnsi="宋体" w:cs="宋体"/>
                <w:kern w:val="0"/>
                <w:sz w:val="24"/>
              </w:rPr>
              <w:t>0.40</w:t>
            </w:r>
          </w:p>
        </w:tc>
      </w:tr>
      <w:permEnd w:id="185"/>
      <w:permEnd w:id="18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87" w:edGrp="everyone" w:colFirst="2" w:colLast="2"/>
            <w:permStart w:id="188" w:edGrp="everyone" w:colFirst="5" w:colLast="5"/>
            <w:r>
              <w:rPr>
                <w:rFonts w:ascii="宋体" w:hAnsi="宋体" w:cs="宋体"/>
                <w:kern w:val="0"/>
                <w:sz w:val="24"/>
              </w:rPr>
              <w:t>30307</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医疗费</w:t>
            </w:r>
          </w:p>
        </w:tc>
        <w:tc>
          <w:tcPr>
            <w:tcW w:w="2198" w:type="dxa"/>
            <w:vAlign w:val="center"/>
          </w:tcPr>
          <w:p>
            <w:pPr>
              <w:widowControl/>
              <w:jc w:val="right"/>
              <w:rPr>
                <w:rFonts w:ascii="宋体" w:hAnsi="宋体" w:cs="宋体"/>
                <w:kern w:val="0"/>
                <w:sz w:val="24"/>
              </w:rPr>
            </w:pPr>
            <w:r>
              <w:rPr>
                <w:rFonts w:ascii="宋体" w:hAnsi="宋体" w:cs="宋体"/>
                <w:kern w:val="0"/>
                <w:sz w:val="24"/>
              </w:rPr>
              <w:t>1.35</w:t>
            </w:r>
          </w:p>
        </w:tc>
        <w:tc>
          <w:tcPr>
            <w:tcW w:w="1335" w:type="dxa"/>
            <w:vAlign w:val="center"/>
          </w:tcPr>
          <w:p>
            <w:pPr>
              <w:widowControl/>
              <w:jc w:val="left"/>
              <w:rPr>
                <w:rFonts w:ascii="宋体" w:hAnsi="宋体" w:cs="宋体"/>
                <w:kern w:val="0"/>
                <w:sz w:val="24"/>
              </w:rPr>
            </w:pPr>
            <w:r>
              <w:rPr>
                <w:rFonts w:ascii="宋体" w:hAnsi="宋体" w:cs="宋体"/>
                <w:kern w:val="0"/>
                <w:sz w:val="24"/>
              </w:rPr>
              <w:t>30218</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专用材料费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87"/>
      <w:permEnd w:id="18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89" w:edGrp="everyone" w:colFirst="2" w:colLast="2"/>
            <w:permStart w:id="190" w:edGrp="everyone" w:colFirst="5" w:colLast="5"/>
            <w:r>
              <w:rPr>
                <w:rFonts w:ascii="宋体" w:hAnsi="宋体" w:cs="宋体"/>
                <w:kern w:val="0"/>
                <w:sz w:val="24"/>
              </w:rPr>
              <w:t>30308</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助学金</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30224</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被装购置费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89"/>
      <w:permEnd w:id="19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91" w:edGrp="everyone" w:colFirst="2" w:colLast="2"/>
            <w:permStart w:id="192" w:edGrp="everyone" w:colFirst="5" w:colLast="5"/>
            <w:r>
              <w:rPr>
                <w:rFonts w:ascii="宋体" w:hAnsi="宋体" w:cs="宋体"/>
                <w:kern w:val="0"/>
                <w:sz w:val="24"/>
              </w:rPr>
              <w:t>30309</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奖励金</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30225</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专用燃料费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91"/>
      <w:permEnd w:id="19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93" w:edGrp="everyone" w:colFirst="2" w:colLast="2"/>
            <w:permStart w:id="194" w:edGrp="everyone" w:colFirst="5" w:colLast="5"/>
            <w:r>
              <w:rPr>
                <w:rFonts w:ascii="宋体" w:hAnsi="宋体" w:cs="宋体"/>
                <w:kern w:val="0"/>
                <w:sz w:val="24"/>
              </w:rPr>
              <w:t>30310</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生产补贴</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30226</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劳务费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93"/>
      <w:permEnd w:id="19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95" w:edGrp="everyone" w:colFirst="2" w:colLast="2"/>
            <w:permStart w:id="196" w:edGrp="everyone" w:colFirst="5" w:colLast="5"/>
            <w:r>
              <w:rPr>
                <w:rFonts w:ascii="宋体" w:hAnsi="宋体" w:cs="宋体"/>
                <w:kern w:val="0"/>
                <w:sz w:val="24"/>
              </w:rPr>
              <w:t>30311</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住房公积金</w:t>
            </w:r>
          </w:p>
        </w:tc>
        <w:tc>
          <w:tcPr>
            <w:tcW w:w="2198" w:type="dxa"/>
            <w:vAlign w:val="center"/>
          </w:tcPr>
          <w:p>
            <w:pPr>
              <w:widowControl/>
              <w:jc w:val="right"/>
              <w:rPr>
                <w:rFonts w:ascii="宋体" w:hAnsi="宋体" w:cs="宋体"/>
                <w:kern w:val="0"/>
                <w:sz w:val="24"/>
              </w:rPr>
            </w:pPr>
            <w:r>
              <w:rPr>
                <w:rFonts w:ascii="宋体" w:hAnsi="宋体" w:cs="宋体"/>
                <w:kern w:val="0"/>
                <w:sz w:val="24"/>
              </w:rPr>
              <w:t>1.97</w:t>
            </w:r>
          </w:p>
        </w:tc>
        <w:tc>
          <w:tcPr>
            <w:tcW w:w="1335" w:type="dxa"/>
            <w:vAlign w:val="center"/>
          </w:tcPr>
          <w:p>
            <w:pPr>
              <w:widowControl/>
              <w:jc w:val="left"/>
              <w:rPr>
                <w:rFonts w:ascii="宋体" w:hAnsi="宋体" w:cs="宋体"/>
                <w:kern w:val="0"/>
                <w:sz w:val="24"/>
              </w:rPr>
            </w:pPr>
            <w:r>
              <w:rPr>
                <w:rFonts w:ascii="宋体" w:hAnsi="宋体" w:cs="宋体"/>
                <w:kern w:val="0"/>
                <w:sz w:val="24"/>
              </w:rPr>
              <w:t>30227</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委托业务费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95"/>
      <w:permEnd w:id="19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97" w:edGrp="everyone" w:colFirst="2" w:colLast="2"/>
            <w:permStart w:id="198" w:edGrp="everyone" w:colFirst="5" w:colLast="5"/>
            <w:r>
              <w:rPr>
                <w:rFonts w:ascii="宋体" w:hAnsi="宋体" w:cs="宋体"/>
                <w:kern w:val="0"/>
                <w:sz w:val="24"/>
              </w:rPr>
              <w:t>30312</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提租补贴</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30228</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工会经费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97"/>
      <w:permEnd w:id="19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199" w:edGrp="everyone" w:colFirst="2" w:colLast="2"/>
            <w:permStart w:id="200" w:edGrp="everyone" w:colFirst="5" w:colLast="5"/>
            <w:r>
              <w:rPr>
                <w:rFonts w:ascii="宋体" w:hAnsi="宋体" w:cs="宋体"/>
                <w:kern w:val="0"/>
                <w:sz w:val="24"/>
              </w:rPr>
              <w:t>30313</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购房补贴</w:t>
            </w:r>
          </w:p>
        </w:tc>
        <w:tc>
          <w:tcPr>
            <w:tcW w:w="2198" w:type="dxa"/>
            <w:vAlign w:val="center"/>
          </w:tcPr>
          <w:p>
            <w:pPr>
              <w:widowControl/>
              <w:jc w:val="right"/>
              <w:rPr>
                <w:rFonts w:ascii="宋体" w:hAnsi="宋体" w:cs="宋体"/>
                <w:kern w:val="0"/>
                <w:sz w:val="24"/>
              </w:rPr>
            </w:pPr>
            <w:r>
              <w:rPr>
                <w:rFonts w:ascii="宋体" w:hAnsi="宋体" w:cs="宋体"/>
                <w:kern w:val="0"/>
                <w:sz w:val="24"/>
              </w:rPr>
              <w:t>5.21</w:t>
            </w:r>
          </w:p>
        </w:tc>
        <w:tc>
          <w:tcPr>
            <w:tcW w:w="1335" w:type="dxa"/>
            <w:vAlign w:val="center"/>
          </w:tcPr>
          <w:p>
            <w:pPr>
              <w:widowControl/>
              <w:jc w:val="left"/>
              <w:rPr>
                <w:rFonts w:ascii="宋体" w:hAnsi="宋体" w:cs="宋体"/>
                <w:kern w:val="0"/>
                <w:sz w:val="24"/>
              </w:rPr>
            </w:pPr>
            <w:r>
              <w:rPr>
                <w:rFonts w:ascii="宋体" w:hAnsi="宋体" w:cs="宋体"/>
                <w:kern w:val="0"/>
                <w:sz w:val="24"/>
              </w:rPr>
              <w:t>30229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福利费</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199"/>
      <w:permEnd w:id="20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201" w:edGrp="everyone" w:colFirst="2" w:colLast="2"/>
            <w:permStart w:id="202" w:edGrp="everyone" w:colFirst="5" w:colLast="5"/>
            <w:r>
              <w:rPr>
                <w:rFonts w:ascii="宋体" w:hAnsi="宋体" w:cs="宋体"/>
                <w:kern w:val="0"/>
                <w:sz w:val="24"/>
              </w:rPr>
              <w:t>30314</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采暖补贴</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30231</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公务用车运行维护费</w:t>
            </w:r>
          </w:p>
        </w:tc>
        <w:tc>
          <w:tcPr>
            <w:tcW w:w="2165" w:type="dxa"/>
            <w:vAlign w:val="center"/>
          </w:tcPr>
          <w:p>
            <w:pPr>
              <w:widowControl/>
              <w:jc w:val="right"/>
              <w:rPr>
                <w:rFonts w:ascii="宋体" w:hAnsi="宋体" w:cs="宋体"/>
                <w:kern w:val="0"/>
                <w:sz w:val="24"/>
              </w:rPr>
            </w:pPr>
            <w:r>
              <w:rPr>
                <w:rFonts w:ascii="宋体" w:hAnsi="宋体" w:cs="宋体"/>
                <w:kern w:val="0"/>
                <w:sz w:val="24"/>
              </w:rPr>
              <w:t>25.00</w:t>
            </w:r>
          </w:p>
        </w:tc>
      </w:tr>
      <w:permEnd w:id="201"/>
      <w:permEnd w:id="20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203" w:edGrp="everyone" w:colFirst="2" w:colLast="2"/>
            <w:permStart w:id="204" w:edGrp="everyone" w:colFirst="5" w:colLast="5"/>
            <w:r>
              <w:rPr>
                <w:rFonts w:ascii="宋体" w:hAnsi="宋体" w:cs="宋体"/>
                <w:kern w:val="0"/>
                <w:sz w:val="24"/>
              </w:rPr>
              <w:t>30315</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物业服务补贴</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30239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其他交通费用</w:t>
            </w:r>
          </w:p>
        </w:tc>
        <w:tc>
          <w:tcPr>
            <w:tcW w:w="2165" w:type="dxa"/>
            <w:vAlign w:val="center"/>
          </w:tcPr>
          <w:p>
            <w:pPr>
              <w:widowControl/>
              <w:jc w:val="right"/>
              <w:rPr>
                <w:rFonts w:ascii="宋体" w:hAnsi="宋体" w:cs="宋体"/>
                <w:kern w:val="0"/>
                <w:sz w:val="24"/>
              </w:rPr>
            </w:pPr>
            <w:r>
              <w:rPr>
                <w:rFonts w:ascii="宋体" w:hAnsi="宋体" w:cs="宋体"/>
                <w:kern w:val="0"/>
                <w:sz w:val="24"/>
              </w:rPr>
              <w:t>1.20</w:t>
            </w:r>
          </w:p>
        </w:tc>
      </w:tr>
      <w:permEnd w:id="203"/>
      <w:permEnd w:id="20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宋体" w:hAnsi="宋体" w:cs="宋体"/>
                <w:kern w:val="0"/>
                <w:sz w:val="24"/>
              </w:rPr>
            </w:pPr>
            <w:permStart w:id="205" w:edGrp="everyone" w:colFirst="2" w:colLast="2"/>
            <w:permStart w:id="206" w:edGrp="everyone" w:colFirst="5" w:colLast="5"/>
            <w:r>
              <w:rPr>
                <w:rFonts w:ascii="宋体" w:hAnsi="宋体" w:cs="宋体"/>
                <w:kern w:val="0"/>
                <w:sz w:val="24"/>
              </w:rPr>
              <w:t>30399</w:t>
            </w:r>
          </w:p>
        </w:tc>
        <w:tc>
          <w:tcPr>
            <w:tcW w:w="3840" w:type="dxa"/>
            <w:vAlign w:val="center"/>
          </w:tcPr>
          <w:p>
            <w:pPr>
              <w:widowControl/>
              <w:jc w:val="left"/>
              <w:rPr>
                <w:rFonts w:ascii="宋体" w:hAnsi="宋体" w:cs="宋体"/>
                <w:kern w:val="0"/>
                <w:sz w:val="24"/>
              </w:rPr>
            </w:pPr>
            <w:r>
              <w:rPr>
                <w:rFonts w:hint="eastAsia" w:ascii="宋体" w:hAnsi="宋体" w:cs="宋体"/>
                <w:kern w:val="0"/>
                <w:sz w:val="24"/>
              </w:rPr>
              <w:t xml:space="preserve">  其他对个人和家庭的补助支出</w:t>
            </w:r>
          </w:p>
        </w:tc>
        <w:tc>
          <w:tcPr>
            <w:tcW w:w="2198" w:type="dxa"/>
            <w:vAlign w:val="center"/>
          </w:tcPr>
          <w:p>
            <w:pPr>
              <w:widowControl/>
              <w:jc w:val="right"/>
              <w:rPr>
                <w:rFonts w:ascii="宋体" w:hAnsi="宋体" w:cs="宋体"/>
                <w:kern w:val="0"/>
                <w:sz w:val="24"/>
              </w:rPr>
            </w:pPr>
            <w:r>
              <w:rPr>
                <w:rFonts w:ascii="宋体" w:hAnsi="宋体" w:cs="宋体"/>
                <w:kern w:val="0"/>
                <w:sz w:val="24"/>
              </w:rPr>
              <w:t>0.00</w:t>
            </w:r>
          </w:p>
        </w:tc>
        <w:tc>
          <w:tcPr>
            <w:tcW w:w="1335" w:type="dxa"/>
            <w:vAlign w:val="center"/>
          </w:tcPr>
          <w:p>
            <w:pPr>
              <w:widowControl/>
              <w:jc w:val="left"/>
              <w:rPr>
                <w:rFonts w:ascii="宋体" w:hAnsi="宋体" w:cs="宋体"/>
                <w:kern w:val="0"/>
                <w:sz w:val="24"/>
              </w:rPr>
            </w:pPr>
            <w:r>
              <w:rPr>
                <w:rFonts w:ascii="宋体" w:hAnsi="宋体" w:cs="宋体"/>
                <w:kern w:val="0"/>
                <w:sz w:val="24"/>
              </w:rPr>
              <w:t>30240</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税金及附加费用</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05"/>
      <w:permEnd w:id="20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07"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30299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其他商品和服务支出</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0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08"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其他资本性支出</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0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09"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31001</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房屋建筑物购建</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0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0"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31002</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办公设备购置</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1"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31003</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专用设备购置</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2"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31005</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基础设施建设</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3"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31006</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大型修缮</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4"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31007</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信息网络及软件购置更新</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5"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31008</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物资储备</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6"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31009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土地补偿</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7"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31010</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安置补助</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left"/>
              <w:rPr>
                <w:rFonts w:ascii="仿宋" w:hAnsi="仿宋" w:eastAsia="仿宋" w:cs="宋体"/>
                <w:kern w:val="0"/>
                <w:sz w:val="24"/>
              </w:rPr>
            </w:pPr>
            <w:permStart w:id="218" w:edGrp="everyone" w:colFirst="5" w:colLast="5"/>
            <w:r>
              <w:rPr>
                <w:rFonts w:hint="eastAsia" w:ascii="仿宋" w:hAnsi="仿宋" w:eastAsia="仿宋" w:cs="宋体"/>
                <w:kern w:val="0"/>
                <w:sz w:val="24"/>
              </w:rPr>
              <w:t>　</w:t>
            </w:r>
          </w:p>
        </w:tc>
        <w:tc>
          <w:tcPr>
            <w:tcW w:w="3840" w:type="dxa"/>
            <w:vAlign w:val="center"/>
          </w:tcPr>
          <w:p>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31011</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地上附着物和青苗补偿</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19"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31012</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拆迁补偿</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1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0"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31013</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公务用车购置</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1"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31019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其他交通工具购置</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2"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31020</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产权参股</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3"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31099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其他资本性支出</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4"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304</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对企事业单位的补贴</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5" w:edGrp="everyone" w:colFirst="5" w:colLast="5"/>
          </w:p>
        </w:tc>
        <w:tc>
          <w:tcPr>
            <w:tcW w:w="3840" w:type="dxa"/>
            <w:vAlign w:val="center"/>
          </w:tcPr>
          <w:p>
            <w:pPr>
              <w:widowControl/>
              <w:jc w:val="right"/>
              <w:rPr>
                <w:rFonts w:ascii="仿宋" w:hAnsi="仿宋" w:eastAsia="仿宋" w:cs="宋体"/>
                <w:kern w:val="0"/>
                <w:sz w:val="24"/>
              </w:rPr>
            </w:pPr>
          </w:p>
        </w:tc>
        <w:tc>
          <w:tcPr>
            <w:tcW w:w="2198" w:type="dxa"/>
            <w:vAlign w:val="center"/>
          </w:tcPr>
          <w:p>
            <w:pPr>
              <w:widowControl/>
              <w:jc w:val="right"/>
              <w:rPr>
                <w:rFonts w:ascii="宋体" w:hAnsi="宋体" w:cs="宋体"/>
                <w:kern w:val="0"/>
                <w:sz w:val="24"/>
              </w:rPr>
            </w:pPr>
          </w:p>
        </w:tc>
        <w:tc>
          <w:tcPr>
            <w:tcW w:w="1335" w:type="dxa"/>
            <w:vAlign w:val="center"/>
          </w:tcPr>
          <w:p>
            <w:pPr>
              <w:widowControl/>
              <w:jc w:val="left"/>
              <w:rPr>
                <w:rFonts w:ascii="宋体" w:hAnsi="宋体" w:cs="宋体"/>
                <w:kern w:val="0"/>
                <w:sz w:val="24"/>
              </w:rPr>
            </w:pPr>
            <w:r>
              <w:rPr>
                <w:rFonts w:ascii="宋体" w:hAnsi="宋体" w:cs="宋体"/>
                <w:kern w:val="0"/>
                <w:sz w:val="24"/>
              </w:rPr>
              <w:t>30401</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企业政策性补贴</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6" w:edGrp="everyone" w:colFirst="5" w:colLast="5"/>
          </w:p>
        </w:tc>
        <w:tc>
          <w:tcPr>
            <w:tcW w:w="3840" w:type="dxa"/>
            <w:vAlign w:val="center"/>
          </w:tcPr>
          <w:p>
            <w:pPr>
              <w:widowControl/>
              <w:jc w:val="right"/>
              <w:rPr>
                <w:rFonts w:ascii="仿宋" w:hAnsi="仿宋" w:eastAsia="仿宋" w:cs="宋体"/>
                <w:kern w:val="0"/>
                <w:sz w:val="24"/>
              </w:rPr>
            </w:pPr>
          </w:p>
        </w:tc>
        <w:tc>
          <w:tcPr>
            <w:tcW w:w="2198" w:type="dxa"/>
            <w:vAlign w:val="center"/>
          </w:tcPr>
          <w:p>
            <w:pPr>
              <w:widowControl/>
              <w:jc w:val="right"/>
              <w:rPr>
                <w:rFonts w:ascii="宋体" w:hAnsi="宋体" w:cs="宋体"/>
                <w:kern w:val="0"/>
                <w:sz w:val="24"/>
              </w:rPr>
            </w:pPr>
          </w:p>
        </w:tc>
        <w:tc>
          <w:tcPr>
            <w:tcW w:w="1335" w:type="dxa"/>
            <w:vAlign w:val="center"/>
          </w:tcPr>
          <w:p>
            <w:pPr>
              <w:widowControl/>
              <w:jc w:val="left"/>
              <w:rPr>
                <w:rFonts w:ascii="宋体" w:hAnsi="宋体" w:cs="宋体"/>
                <w:kern w:val="0"/>
                <w:sz w:val="24"/>
              </w:rPr>
            </w:pPr>
            <w:r>
              <w:rPr>
                <w:rFonts w:ascii="宋体" w:hAnsi="宋体" w:cs="宋体"/>
                <w:kern w:val="0"/>
                <w:sz w:val="24"/>
              </w:rPr>
              <w:t>30402</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事业单位补贴</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7"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30403</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财政贴息</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8" w:edGrp="everyone" w:colFirst="5" w:colLast="5"/>
          </w:p>
        </w:tc>
        <w:tc>
          <w:tcPr>
            <w:tcW w:w="3840" w:type="dxa"/>
            <w:vAlign w:val="center"/>
          </w:tcPr>
          <w:p>
            <w:pPr>
              <w:widowControl/>
              <w:jc w:val="right"/>
              <w:rPr>
                <w:rFonts w:ascii="仿宋" w:hAnsi="仿宋" w:eastAsia="仿宋" w:cs="宋体"/>
                <w:kern w:val="0"/>
                <w:sz w:val="24"/>
              </w:rPr>
            </w:pP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30499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其他对企事业单位的补贴</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29"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307</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债务利息支出</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30"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30701</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国内债务付息</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3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31"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30707</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国外债务付息</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3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32"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399</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其他支出</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3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33" w:edGrp="everyone" w:colFirst="5" w:colLast="5"/>
            <w:r>
              <w:rPr>
                <w:rFonts w:hint="eastAsia" w:ascii="仿宋" w:hAnsi="仿宋" w:eastAsia="仿宋" w:cs="宋体"/>
                <w:kern w:val="0"/>
                <w:sz w:val="24"/>
              </w:rPr>
              <w:t>　</w:t>
            </w:r>
          </w:p>
        </w:tc>
        <w:tc>
          <w:tcPr>
            <w:tcW w:w="3840" w:type="dxa"/>
            <w:vAlign w:val="center"/>
          </w:tcPr>
          <w:p>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pPr>
              <w:widowControl/>
              <w:jc w:val="left"/>
              <w:rPr>
                <w:rFonts w:ascii="宋体" w:hAnsi="宋体" w:cs="宋体"/>
                <w:kern w:val="0"/>
                <w:sz w:val="24"/>
              </w:rPr>
            </w:pPr>
            <w:r>
              <w:rPr>
                <w:rFonts w:ascii="宋体" w:hAnsi="宋体" w:cs="宋体"/>
                <w:kern w:val="0"/>
                <w:sz w:val="24"/>
              </w:rPr>
              <w:t>39906</w:t>
            </w: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 xml:space="preserve">  赠与</w:t>
            </w:r>
          </w:p>
        </w:tc>
        <w:tc>
          <w:tcPr>
            <w:tcW w:w="2165" w:type="dxa"/>
            <w:vAlign w:val="center"/>
          </w:tcPr>
          <w:p>
            <w:pPr>
              <w:widowControl/>
              <w:jc w:val="right"/>
              <w:rPr>
                <w:rFonts w:ascii="宋体" w:hAnsi="宋体" w:cs="宋体"/>
                <w:kern w:val="0"/>
                <w:sz w:val="24"/>
              </w:rPr>
            </w:pPr>
            <w:r>
              <w:rPr>
                <w:rFonts w:ascii="宋体" w:hAnsi="宋体" w:cs="宋体"/>
                <w:kern w:val="0"/>
                <w:sz w:val="24"/>
              </w:rPr>
              <w:t>0.00</w:t>
            </w:r>
          </w:p>
        </w:tc>
      </w:tr>
      <w:permEnd w:id="23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pPr>
              <w:widowControl/>
              <w:jc w:val="right"/>
              <w:rPr>
                <w:rFonts w:ascii="仿宋" w:hAnsi="仿宋" w:eastAsia="仿宋" w:cs="宋体"/>
                <w:kern w:val="0"/>
                <w:sz w:val="24"/>
              </w:rPr>
            </w:pPr>
            <w:permStart w:id="234" w:edGrp="everyone" w:colFirst="2" w:colLast="2"/>
            <w:permStart w:id="235" w:edGrp="everyone" w:colFirst="5" w:colLast="5"/>
          </w:p>
        </w:tc>
        <w:tc>
          <w:tcPr>
            <w:tcW w:w="3840" w:type="dxa"/>
            <w:vAlign w:val="center"/>
          </w:tcPr>
          <w:p>
            <w:pPr>
              <w:widowControl/>
              <w:jc w:val="left"/>
              <w:rPr>
                <w:rFonts w:ascii="仿宋" w:hAnsi="仿宋" w:eastAsia="仿宋" w:cs="宋体"/>
                <w:kern w:val="0"/>
                <w:sz w:val="24"/>
              </w:rPr>
            </w:pPr>
            <w:r>
              <w:rPr>
                <w:rFonts w:hint="eastAsia" w:ascii="宋体" w:hAnsi="宋体" w:cs="宋体"/>
                <w:kern w:val="0"/>
                <w:sz w:val="24"/>
              </w:rPr>
              <w:t>人员经费合计</w:t>
            </w:r>
          </w:p>
        </w:tc>
        <w:tc>
          <w:tcPr>
            <w:tcW w:w="2198" w:type="dxa"/>
            <w:vAlign w:val="center"/>
          </w:tcPr>
          <w:p>
            <w:pPr>
              <w:widowControl/>
              <w:jc w:val="right"/>
              <w:rPr>
                <w:rFonts w:ascii="宋体" w:hAnsi="宋体" w:cs="宋体"/>
                <w:kern w:val="0"/>
                <w:sz w:val="24"/>
              </w:rPr>
            </w:pPr>
            <w:r>
              <w:rPr>
                <w:rFonts w:ascii="宋体" w:hAnsi="宋体" w:cs="宋体"/>
                <w:kern w:val="0"/>
                <w:sz w:val="24"/>
              </w:rPr>
              <w:t>45.19</w:t>
            </w:r>
          </w:p>
        </w:tc>
        <w:tc>
          <w:tcPr>
            <w:tcW w:w="1335" w:type="dxa"/>
            <w:vAlign w:val="center"/>
          </w:tcPr>
          <w:p>
            <w:pPr>
              <w:widowControl/>
              <w:jc w:val="left"/>
              <w:rPr>
                <w:rFonts w:ascii="宋体" w:hAnsi="宋体" w:cs="宋体"/>
                <w:kern w:val="0"/>
                <w:sz w:val="24"/>
              </w:rPr>
            </w:pPr>
          </w:p>
        </w:tc>
        <w:tc>
          <w:tcPr>
            <w:tcW w:w="3331" w:type="dxa"/>
            <w:gridSpan w:val="2"/>
            <w:vAlign w:val="center"/>
          </w:tcPr>
          <w:p>
            <w:pPr>
              <w:widowControl/>
              <w:jc w:val="left"/>
              <w:rPr>
                <w:rFonts w:ascii="宋体" w:hAnsi="宋体" w:cs="宋体"/>
                <w:kern w:val="0"/>
                <w:sz w:val="24"/>
              </w:rPr>
            </w:pPr>
            <w:r>
              <w:rPr>
                <w:rFonts w:hint="eastAsia" w:ascii="宋体" w:hAnsi="宋体" w:cs="宋体"/>
                <w:kern w:val="0"/>
                <w:sz w:val="24"/>
              </w:rPr>
              <w:t>公用经费合计</w:t>
            </w:r>
          </w:p>
        </w:tc>
        <w:tc>
          <w:tcPr>
            <w:tcW w:w="2165" w:type="dxa"/>
            <w:vAlign w:val="center"/>
          </w:tcPr>
          <w:p>
            <w:pPr>
              <w:widowControl/>
              <w:jc w:val="right"/>
              <w:rPr>
                <w:rFonts w:ascii="宋体" w:hAnsi="宋体" w:cs="宋体"/>
                <w:kern w:val="0"/>
                <w:sz w:val="24"/>
              </w:rPr>
            </w:pPr>
            <w:r>
              <w:rPr>
                <w:rFonts w:ascii="宋体" w:hAnsi="宋体" w:cs="宋体"/>
                <w:kern w:val="0"/>
                <w:sz w:val="24"/>
              </w:rPr>
              <w:t>29.76</w:t>
            </w:r>
          </w:p>
        </w:tc>
      </w:tr>
      <w:permEnd w:id="234"/>
      <w:permEnd w:id="235"/>
    </w:tbl>
    <w:p>
      <w:pPr>
        <w:spacing w:line="288" w:lineRule="auto"/>
        <w:rPr>
          <w:rFonts w:ascii="仿宋_GB2312" w:eastAsia="仿宋_GB2312"/>
          <w:b/>
          <w:sz w:val="32"/>
          <w:szCs w:val="32"/>
        </w:rPr>
      </w:pPr>
      <w:r>
        <w:rPr>
          <w:rFonts w:hint="eastAsia" w:ascii="仿宋_GB2312" w:eastAsia="仿宋_GB2312"/>
          <w:sz w:val="28"/>
          <w:szCs w:val="28"/>
        </w:rPr>
        <w:t>注：本表反映部门本年度一般公共预算财政拨款基本支出明细情况。</w:t>
      </w:r>
      <w:r>
        <w:rPr>
          <w:rFonts w:hint="eastAsia" w:ascii="仿宋_GB2312" w:eastAsia="仿宋_GB2312"/>
          <w:b/>
          <w:sz w:val="32"/>
          <w:szCs w:val="32"/>
        </w:rPr>
        <w:t xml:space="preserve"> </w:t>
      </w:r>
      <w:bookmarkEnd w:id="18"/>
    </w:p>
    <w:p>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pPr>
      <w:bookmarkStart w:id="20" w:name="PO_part2Table7"/>
    </w:p>
    <w:tbl>
      <w:tblPr>
        <w:tblStyle w:val="5"/>
        <w:tblW w:w="0" w:type="auto"/>
        <w:tblInd w:w="0" w:type="dxa"/>
        <w:tblLayout w:type="fixed"/>
        <w:tblCellMar>
          <w:top w:w="0" w:type="dxa"/>
          <w:left w:w="108" w:type="dxa"/>
          <w:bottom w:w="0" w:type="dxa"/>
          <w:right w:w="108" w:type="dxa"/>
        </w:tblCellMar>
      </w:tblPr>
      <w:tblGrid>
        <w:gridCol w:w="1232"/>
        <w:gridCol w:w="1182"/>
        <w:gridCol w:w="1170"/>
        <w:gridCol w:w="1215"/>
        <w:gridCol w:w="1230"/>
        <w:gridCol w:w="1088"/>
        <w:gridCol w:w="1355"/>
        <w:gridCol w:w="1134"/>
        <w:gridCol w:w="992"/>
        <w:gridCol w:w="47"/>
        <w:gridCol w:w="1073"/>
        <w:gridCol w:w="1140"/>
        <w:gridCol w:w="1316"/>
      </w:tblGrid>
      <w:tr>
        <w:tblPrEx>
          <w:tblCellMar>
            <w:top w:w="0" w:type="dxa"/>
            <w:left w:w="108" w:type="dxa"/>
            <w:bottom w:w="0" w:type="dxa"/>
            <w:right w:w="108" w:type="dxa"/>
          </w:tblCellMar>
        </w:tblPrEx>
        <w:trPr>
          <w:trHeight w:val="600" w:hRule="atLeast"/>
          <w:tblHeader/>
        </w:trPr>
        <w:tc>
          <w:tcPr>
            <w:tcW w:w="14174" w:type="dxa"/>
            <w:gridSpan w:val="13"/>
            <w:shd w:val="clear" w:color="auto" w:fill="FFFFFF"/>
            <w:vAlign w:val="center"/>
          </w:tcPr>
          <w:p>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一般公共预算财政拨款“三公”经费支出决算表</w:t>
            </w:r>
          </w:p>
        </w:tc>
      </w:tr>
      <w:tr>
        <w:tblPrEx>
          <w:tblCellMar>
            <w:top w:w="0" w:type="dxa"/>
            <w:left w:w="108" w:type="dxa"/>
            <w:bottom w:w="0" w:type="dxa"/>
            <w:right w:w="108" w:type="dxa"/>
          </w:tblCellMar>
        </w:tblPrEx>
        <w:trPr>
          <w:trHeight w:val="48" w:hRule="atLeast"/>
          <w:tblHeader/>
        </w:trPr>
        <w:tc>
          <w:tcPr>
            <w:tcW w:w="14174" w:type="dxa"/>
            <w:gridSpan w:val="13"/>
            <w:vAlign w:val="center"/>
          </w:tcPr>
          <w:p>
            <w:pPr>
              <w:widowControl/>
              <w:jc w:val="right"/>
              <w:rPr>
                <w:rFonts w:ascii="宋体" w:hAnsi="宋体" w:cs="宋体"/>
                <w:kern w:val="0"/>
                <w:sz w:val="22"/>
                <w:szCs w:val="22"/>
              </w:rPr>
            </w:pPr>
            <w:r>
              <w:rPr>
                <w:rFonts w:hint="eastAsia" w:ascii="宋体" w:hAnsi="宋体" w:cs="宋体"/>
                <w:kern w:val="0"/>
                <w:sz w:val="20"/>
                <w:szCs w:val="20"/>
              </w:rPr>
              <w:t>公开07表</w:t>
            </w:r>
          </w:p>
        </w:tc>
      </w:tr>
      <w:tr>
        <w:tblPrEx>
          <w:tblCellMar>
            <w:top w:w="0" w:type="dxa"/>
            <w:left w:w="108" w:type="dxa"/>
            <w:bottom w:w="0" w:type="dxa"/>
            <w:right w:w="108" w:type="dxa"/>
          </w:tblCellMar>
        </w:tblPrEx>
        <w:trPr>
          <w:trHeight w:val="48" w:hRule="atLeast"/>
          <w:tblHeader/>
        </w:trPr>
        <w:tc>
          <w:tcPr>
            <w:tcW w:w="10645" w:type="dxa"/>
            <w:gridSpan w:val="10"/>
            <w:tcBorders>
              <w:bottom w:val="single" w:color="auto" w:sz="4" w:space="0"/>
            </w:tcBorders>
            <w:vAlign w:val="center"/>
          </w:tcPr>
          <w:p>
            <w:pPr>
              <w:widowControl/>
              <w:jc w:val="left"/>
              <w:rPr>
                <w:rFonts w:ascii="宋体" w:hAnsi="宋体" w:cs="宋体"/>
                <w:kern w:val="0"/>
                <w:sz w:val="22"/>
                <w:szCs w:val="22"/>
              </w:rPr>
            </w:pPr>
            <w:r>
              <w:rPr>
                <w:rFonts w:hint="eastAsia" w:ascii="宋体" w:hAnsi="宋体" w:cs="宋体"/>
                <w:kern w:val="0"/>
                <w:sz w:val="20"/>
                <w:szCs w:val="20"/>
              </w:rPr>
              <w:t>部门：</w:t>
            </w:r>
            <w:bookmarkStart w:id="21" w:name="PO_part2Table7DivName1"/>
            <w:r>
              <w:rPr>
                <w:rFonts w:hint="eastAsia" w:ascii="宋体" w:hAnsi="宋体" w:cs="宋体"/>
                <w:kern w:val="0"/>
                <w:sz w:val="20"/>
                <w:szCs w:val="20"/>
              </w:rPr>
              <w:t xml:space="preserve"> </w:t>
            </w:r>
            <w:permStart w:id="236" w:edGrp="everyone"/>
            <w:r>
              <w:rPr>
                <w:rFonts w:hint="eastAsia" w:ascii="宋体" w:hAnsi="宋体" w:cs="宋体"/>
                <w:kern w:val="0"/>
                <w:sz w:val="20"/>
                <w:szCs w:val="20"/>
              </w:rPr>
              <w:t>东源县地方公路管理局</w:t>
            </w:r>
            <w:permEnd w:id="236"/>
            <w:r>
              <w:rPr>
                <w:rFonts w:ascii="宋体" w:hAnsi="宋体" w:cs="宋体"/>
                <w:kern w:val="0"/>
                <w:sz w:val="20"/>
                <w:szCs w:val="20"/>
              </w:rPr>
              <w:t xml:space="preserve"> </w:t>
            </w:r>
            <w:bookmarkEnd w:id="21"/>
          </w:p>
        </w:tc>
        <w:tc>
          <w:tcPr>
            <w:tcW w:w="3529" w:type="dxa"/>
            <w:gridSpan w:val="3"/>
            <w:tcBorders>
              <w:bottom w:val="single" w:color="auto" w:sz="4" w:space="0"/>
            </w:tcBorders>
            <w:vAlign w:val="center"/>
          </w:tcPr>
          <w:p>
            <w:pPr>
              <w:widowControl/>
              <w:jc w:val="right"/>
              <w:rPr>
                <w:rFonts w:ascii="宋体" w:hAnsi="宋体" w:cs="宋体"/>
                <w:kern w:val="0"/>
                <w:sz w:val="22"/>
                <w:szCs w:val="22"/>
              </w:rPr>
            </w:pPr>
            <w:r>
              <w:rPr>
                <w:rFonts w:hint="eastAsia" w:ascii="宋体" w:hAnsi="宋体" w:cs="宋体"/>
                <w:kern w:val="0"/>
                <w:sz w:val="20"/>
                <w:szCs w:val="20"/>
              </w:rPr>
              <w:t>单位：万元</w:t>
            </w:r>
          </w:p>
        </w:tc>
      </w:tr>
      <w:tr>
        <w:tblPrEx>
          <w:tblCellMar>
            <w:top w:w="0" w:type="dxa"/>
            <w:left w:w="108" w:type="dxa"/>
            <w:bottom w:w="0" w:type="dxa"/>
            <w:right w:w="108" w:type="dxa"/>
          </w:tblCellMar>
        </w:tblPrEx>
        <w:trPr>
          <w:trHeight w:val="559" w:hRule="atLeast"/>
          <w:tblHeader/>
        </w:trPr>
        <w:tc>
          <w:tcPr>
            <w:tcW w:w="7117" w:type="dxa"/>
            <w:gridSpan w:val="6"/>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预算数</w:t>
            </w:r>
          </w:p>
        </w:tc>
        <w:tc>
          <w:tcPr>
            <w:tcW w:w="7057"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决算数</w:t>
            </w:r>
          </w:p>
        </w:tc>
      </w:tr>
      <w:tr>
        <w:tblPrEx>
          <w:tblCellMar>
            <w:top w:w="0" w:type="dxa"/>
            <w:left w:w="108" w:type="dxa"/>
            <w:bottom w:w="0" w:type="dxa"/>
            <w:right w:w="108" w:type="dxa"/>
          </w:tblCellMar>
        </w:tblPrEx>
        <w:trPr>
          <w:trHeight w:val="600" w:hRule="atLeast"/>
          <w:tblHeader/>
        </w:trPr>
        <w:tc>
          <w:tcPr>
            <w:tcW w:w="1232" w:type="dxa"/>
            <w:vMerge w:val="restart"/>
            <w:tcBorders>
              <w:top w:val="nil"/>
              <w:left w:val="single" w:color="auto" w:sz="8" w:space="0"/>
              <w:bottom w:val="single" w:color="000000"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合计</w:t>
            </w:r>
          </w:p>
        </w:tc>
        <w:tc>
          <w:tcPr>
            <w:tcW w:w="1182" w:type="dxa"/>
            <w:vMerge w:val="restart"/>
            <w:tcBorders>
              <w:top w:val="nil"/>
              <w:left w:val="single" w:color="auto" w:sz="4" w:space="0"/>
              <w:bottom w:val="single" w:color="000000"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因公出国（境）费</w:t>
            </w:r>
          </w:p>
        </w:tc>
        <w:tc>
          <w:tcPr>
            <w:tcW w:w="3615" w:type="dxa"/>
            <w:gridSpan w:val="3"/>
            <w:tcBorders>
              <w:top w:val="single" w:color="auto" w:sz="4" w:space="0"/>
              <w:left w:val="nil"/>
              <w:bottom w:val="single" w:color="auto" w:sz="4" w:space="0"/>
              <w:right w:val="single" w:color="000000"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公务用车购置及运行费</w:t>
            </w:r>
          </w:p>
        </w:tc>
        <w:tc>
          <w:tcPr>
            <w:tcW w:w="1088"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公务接待费</w:t>
            </w:r>
          </w:p>
        </w:tc>
        <w:tc>
          <w:tcPr>
            <w:tcW w:w="1355" w:type="dxa"/>
            <w:vMerge w:val="restart"/>
            <w:tcBorders>
              <w:top w:val="nil"/>
              <w:left w:val="nil"/>
              <w:bottom w:val="single" w:color="000000"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合计</w:t>
            </w:r>
          </w:p>
        </w:tc>
        <w:tc>
          <w:tcPr>
            <w:tcW w:w="1134" w:type="dxa"/>
            <w:vMerge w:val="restart"/>
            <w:tcBorders>
              <w:top w:val="nil"/>
              <w:left w:val="single" w:color="auto" w:sz="4" w:space="0"/>
              <w:bottom w:val="single" w:color="000000"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因公出国（境）费</w:t>
            </w:r>
          </w:p>
        </w:tc>
        <w:tc>
          <w:tcPr>
            <w:tcW w:w="3252" w:type="dxa"/>
            <w:gridSpan w:val="4"/>
            <w:tcBorders>
              <w:top w:val="single" w:color="auto" w:sz="4" w:space="0"/>
              <w:left w:val="nil"/>
              <w:bottom w:val="single" w:color="auto" w:sz="4" w:space="0"/>
              <w:right w:val="single" w:color="000000"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公务用车购置及运行费</w:t>
            </w:r>
          </w:p>
        </w:tc>
        <w:tc>
          <w:tcPr>
            <w:tcW w:w="1316" w:type="dxa"/>
            <w:vMerge w:val="restart"/>
            <w:tcBorders>
              <w:top w:val="nil"/>
              <w:left w:val="single" w:color="auto" w:sz="4" w:space="0"/>
              <w:bottom w:val="single" w:color="000000" w:sz="4" w:space="0"/>
              <w:right w:val="single" w:color="auto" w:sz="8"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公务接待费</w:t>
            </w:r>
          </w:p>
        </w:tc>
      </w:tr>
      <w:tr>
        <w:tblPrEx>
          <w:tblCellMar>
            <w:top w:w="0" w:type="dxa"/>
            <w:left w:w="108" w:type="dxa"/>
            <w:bottom w:w="0" w:type="dxa"/>
            <w:right w:w="108" w:type="dxa"/>
          </w:tblCellMar>
        </w:tblPrEx>
        <w:trPr>
          <w:trHeight w:val="600" w:hRule="atLeast"/>
          <w:tblHeader/>
        </w:trPr>
        <w:tc>
          <w:tcPr>
            <w:tcW w:w="1232" w:type="dxa"/>
            <w:vMerge w:val="continue"/>
            <w:tcBorders>
              <w:top w:val="nil"/>
              <w:left w:val="single" w:color="auto" w:sz="8" w:space="0"/>
              <w:bottom w:val="single" w:color="000000" w:sz="4" w:space="0"/>
              <w:right w:val="single" w:color="auto" w:sz="4" w:space="0"/>
            </w:tcBorders>
            <w:vAlign w:val="center"/>
          </w:tcPr>
          <w:p>
            <w:pPr>
              <w:widowControl/>
              <w:jc w:val="left"/>
              <w:rPr>
                <w:rFonts w:ascii="宋体" w:hAnsi="宋体" w:cs="宋体"/>
                <w:kern w:val="0"/>
                <w:sz w:val="22"/>
                <w:szCs w:val="22"/>
              </w:rPr>
            </w:pPr>
          </w:p>
        </w:tc>
        <w:tc>
          <w:tcPr>
            <w:tcW w:w="1182"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22"/>
                <w:szCs w:val="22"/>
              </w:rPr>
            </w:pPr>
          </w:p>
        </w:tc>
        <w:tc>
          <w:tcPr>
            <w:tcW w:w="1170"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小计</w:t>
            </w:r>
          </w:p>
        </w:tc>
        <w:tc>
          <w:tcPr>
            <w:tcW w:w="1215"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公务用车</w:t>
            </w:r>
            <w:r>
              <w:rPr>
                <w:rFonts w:hint="eastAsia" w:ascii="宋体" w:hAnsi="宋体" w:cs="宋体"/>
                <w:kern w:val="0"/>
                <w:sz w:val="22"/>
                <w:szCs w:val="22"/>
              </w:rPr>
              <w:br w:type="textWrapping"/>
            </w:r>
            <w:r>
              <w:rPr>
                <w:rFonts w:hint="eastAsia" w:ascii="宋体" w:hAnsi="宋体" w:cs="宋体"/>
                <w:kern w:val="0"/>
                <w:sz w:val="22"/>
                <w:szCs w:val="22"/>
              </w:rPr>
              <w:t>购置费</w:t>
            </w:r>
          </w:p>
        </w:tc>
        <w:tc>
          <w:tcPr>
            <w:tcW w:w="1230"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公务用车</w:t>
            </w:r>
            <w:r>
              <w:rPr>
                <w:rFonts w:hint="eastAsia" w:ascii="宋体" w:hAnsi="宋体" w:cs="宋体"/>
                <w:kern w:val="0"/>
                <w:sz w:val="22"/>
                <w:szCs w:val="22"/>
              </w:rPr>
              <w:br w:type="textWrapping"/>
            </w:r>
            <w:r>
              <w:rPr>
                <w:rFonts w:hint="eastAsia" w:ascii="宋体" w:hAnsi="宋体" w:cs="宋体"/>
                <w:kern w:val="0"/>
                <w:sz w:val="22"/>
                <w:szCs w:val="22"/>
              </w:rPr>
              <w:t>运行费</w:t>
            </w:r>
          </w:p>
        </w:tc>
        <w:tc>
          <w:tcPr>
            <w:tcW w:w="10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355" w:type="dxa"/>
            <w:vMerge w:val="continue"/>
            <w:tcBorders>
              <w:top w:val="nil"/>
              <w:left w:val="nil"/>
              <w:bottom w:val="single" w:color="000000" w:sz="4" w:space="0"/>
              <w:right w:val="single" w:color="auto" w:sz="4" w:space="0"/>
            </w:tcBorders>
            <w:vAlign w:val="center"/>
          </w:tcPr>
          <w:p>
            <w:pPr>
              <w:widowControl/>
              <w:jc w:val="left"/>
              <w:rPr>
                <w:rFonts w:ascii="宋体" w:hAnsi="宋体" w:cs="宋体"/>
                <w:kern w:val="0"/>
                <w:sz w:val="22"/>
                <w:szCs w:val="22"/>
              </w:rPr>
            </w:pPr>
          </w:p>
        </w:tc>
        <w:tc>
          <w:tcPr>
            <w:tcW w:w="113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22"/>
                <w:szCs w:val="22"/>
              </w:rPr>
            </w:pPr>
          </w:p>
        </w:tc>
        <w:tc>
          <w:tcPr>
            <w:tcW w:w="992"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小计</w:t>
            </w:r>
          </w:p>
        </w:tc>
        <w:tc>
          <w:tcPr>
            <w:tcW w:w="1120" w:type="dxa"/>
            <w:gridSpan w:val="2"/>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公务用车</w:t>
            </w:r>
            <w:r>
              <w:rPr>
                <w:rFonts w:hint="eastAsia" w:ascii="宋体" w:hAnsi="宋体" w:cs="宋体"/>
                <w:kern w:val="0"/>
                <w:sz w:val="22"/>
                <w:szCs w:val="22"/>
              </w:rPr>
              <w:br w:type="textWrapping"/>
            </w:r>
            <w:r>
              <w:rPr>
                <w:rFonts w:hint="eastAsia" w:ascii="宋体" w:hAnsi="宋体" w:cs="宋体"/>
                <w:kern w:val="0"/>
                <w:sz w:val="22"/>
                <w:szCs w:val="22"/>
              </w:rPr>
              <w:t>购置费</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公务用车</w:t>
            </w:r>
            <w:r>
              <w:rPr>
                <w:rFonts w:hint="eastAsia" w:ascii="宋体" w:hAnsi="宋体" w:cs="宋体"/>
                <w:kern w:val="0"/>
                <w:sz w:val="22"/>
                <w:szCs w:val="22"/>
              </w:rPr>
              <w:br w:type="textWrapping"/>
            </w:r>
            <w:r>
              <w:rPr>
                <w:rFonts w:hint="eastAsia" w:ascii="宋体" w:hAnsi="宋体" w:cs="宋体"/>
                <w:kern w:val="0"/>
                <w:sz w:val="22"/>
                <w:szCs w:val="22"/>
              </w:rPr>
              <w:t>运行费</w:t>
            </w:r>
          </w:p>
        </w:tc>
        <w:tc>
          <w:tcPr>
            <w:tcW w:w="1316" w:type="dxa"/>
            <w:vMerge w:val="continue"/>
            <w:tcBorders>
              <w:top w:val="nil"/>
              <w:left w:val="single" w:color="auto" w:sz="4" w:space="0"/>
              <w:bottom w:val="single" w:color="000000" w:sz="4" w:space="0"/>
              <w:right w:val="single" w:color="auto" w:sz="8" w:space="0"/>
            </w:tcBorders>
            <w:vAlign w:val="center"/>
          </w:tcPr>
          <w:p>
            <w:pPr>
              <w:widowControl/>
              <w:jc w:val="left"/>
              <w:rPr>
                <w:rFonts w:ascii="宋体" w:hAnsi="宋体" w:cs="宋体"/>
                <w:kern w:val="0"/>
                <w:sz w:val="22"/>
                <w:szCs w:val="22"/>
              </w:rPr>
            </w:pPr>
          </w:p>
        </w:tc>
      </w:tr>
      <w:tr>
        <w:tblPrEx>
          <w:tblCellMar>
            <w:top w:w="0" w:type="dxa"/>
            <w:left w:w="108" w:type="dxa"/>
            <w:bottom w:w="0" w:type="dxa"/>
            <w:right w:w="108" w:type="dxa"/>
          </w:tblCellMar>
        </w:tblPrEx>
        <w:trPr>
          <w:trHeight w:val="444" w:hRule="atLeast"/>
          <w:tblHeader/>
        </w:trPr>
        <w:tc>
          <w:tcPr>
            <w:tcW w:w="1232" w:type="dxa"/>
            <w:tcBorders>
              <w:top w:val="nil"/>
              <w:left w:val="single" w:color="auto" w:sz="8"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1182"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2</w:t>
            </w:r>
          </w:p>
        </w:tc>
        <w:tc>
          <w:tcPr>
            <w:tcW w:w="1170"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3</w:t>
            </w:r>
          </w:p>
        </w:tc>
        <w:tc>
          <w:tcPr>
            <w:tcW w:w="1215"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4</w:t>
            </w:r>
          </w:p>
        </w:tc>
        <w:tc>
          <w:tcPr>
            <w:tcW w:w="1230"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5</w:t>
            </w:r>
          </w:p>
        </w:tc>
        <w:tc>
          <w:tcPr>
            <w:tcW w:w="1088"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6</w:t>
            </w:r>
          </w:p>
        </w:tc>
        <w:tc>
          <w:tcPr>
            <w:tcW w:w="1355"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7</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8</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9</w:t>
            </w:r>
          </w:p>
        </w:tc>
        <w:tc>
          <w:tcPr>
            <w:tcW w:w="1120" w:type="dxa"/>
            <w:gridSpan w:val="2"/>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10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11</w:t>
            </w:r>
          </w:p>
        </w:tc>
        <w:tc>
          <w:tcPr>
            <w:tcW w:w="1316" w:type="dxa"/>
            <w:tcBorders>
              <w:top w:val="nil"/>
              <w:left w:val="nil"/>
              <w:bottom w:val="single" w:color="auto" w:sz="4" w:space="0"/>
              <w:right w:val="single" w:color="auto" w:sz="8"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12</w:t>
            </w:r>
          </w:p>
        </w:tc>
      </w:tr>
      <w:tr>
        <w:tblPrEx>
          <w:tblCellMar>
            <w:top w:w="0" w:type="dxa"/>
            <w:left w:w="108" w:type="dxa"/>
            <w:bottom w:w="0" w:type="dxa"/>
            <w:right w:w="108" w:type="dxa"/>
          </w:tblCellMar>
        </w:tblPrEx>
        <w:trPr>
          <w:cantSplit/>
          <w:trHeight w:val="572" w:hRule="atLeast"/>
        </w:trPr>
        <w:tc>
          <w:tcPr>
            <w:tcW w:w="1232" w:type="dxa"/>
            <w:tcBorders>
              <w:top w:val="nil"/>
              <w:left w:val="single" w:color="auto" w:sz="8" w:space="0"/>
              <w:bottom w:val="single" w:color="auto" w:sz="8" w:space="0"/>
              <w:right w:val="single" w:color="auto" w:sz="4" w:space="0"/>
            </w:tcBorders>
            <w:vAlign w:val="center"/>
          </w:tcPr>
          <w:p>
            <w:pPr>
              <w:widowControl/>
              <w:jc w:val="right"/>
              <w:rPr>
                <w:rFonts w:ascii="宋体" w:hAnsi="宋体" w:cs="宋体"/>
                <w:kern w:val="0"/>
                <w:sz w:val="24"/>
              </w:rPr>
            </w:pPr>
            <w:permStart w:id="237" w:edGrp="everyone" w:colFirst="0" w:colLast="0"/>
            <w:permStart w:id="238" w:edGrp="everyone" w:colFirst="1" w:colLast="1"/>
            <w:permStart w:id="239" w:edGrp="everyone" w:colFirst="2" w:colLast="2"/>
            <w:permStart w:id="240" w:edGrp="everyone" w:colFirst="3" w:colLast="3"/>
            <w:permStart w:id="241" w:edGrp="everyone" w:colFirst="4" w:colLast="4"/>
            <w:permStart w:id="242" w:edGrp="everyone" w:colFirst="5" w:colLast="5"/>
            <w:permStart w:id="243" w:edGrp="everyone" w:colFirst="6" w:colLast="6"/>
            <w:permStart w:id="244" w:edGrp="everyone" w:colFirst="7" w:colLast="7"/>
            <w:permStart w:id="245" w:edGrp="everyone" w:colFirst="8" w:colLast="8"/>
            <w:permStart w:id="246" w:edGrp="everyone" w:colFirst="9" w:colLast="9"/>
            <w:permStart w:id="247" w:edGrp="everyone" w:colFirst="10" w:colLast="10"/>
            <w:permStart w:id="248" w:edGrp="everyone" w:colFirst="11" w:colLast="11"/>
            <w:r>
              <w:rPr>
                <w:rFonts w:ascii="宋体" w:hAnsi="宋体" w:cs="宋体"/>
                <w:kern w:val="0"/>
                <w:sz w:val="24"/>
              </w:rPr>
              <w:t>25.40</w:t>
            </w:r>
          </w:p>
        </w:tc>
        <w:tc>
          <w:tcPr>
            <w:tcW w:w="1182" w:type="dxa"/>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170" w:type="dxa"/>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25.00</w:t>
            </w:r>
          </w:p>
        </w:tc>
        <w:tc>
          <w:tcPr>
            <w:tcW w:w="1215" w:type="dxa"/>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230" w:type="dxa"/>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25.00</w:t>
            </w:r>
          </w:p>
        </w:tc>
        <w:tc>
          <w:tcPr>
            <w:tcW w:w="1088" w:type="dxa"/>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0.40</w:t>
            </w:r>
          </w:p>
        </w:tc>
        <w:tc>
          <w:tcPr>
            <w:tcW w:w="1355" w:type="dxa"/>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25.40</w:t>
            </w:r>
          </w:p>
        </w:tc>
        <w:tc>
          <w:tcPr>
            <w:tcW w:w="1134" w:type="dxa"/>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992" w:type="dxa"/>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25.00</w:t>
            </w:r>
          </w:p>
        </w:tc>
        <w:tc>
          <w:tcPr>
            <w:tcW w:w="1120" w:type="dxa"/>
            <w:gridSpan w:val="2"/>
            <w:tcBorders>
              <w:top w:val="nil"/>
              <w:left w:val="nil"/>
              <w:bottom w:val="single" w:color="auto" w:sz="8"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140" w:type="dxa"/>
            <w:tcBorders>
              <w:top w:val="nil"/>
              <w:left w:val="nil"/>
              <w:bottom w:val="single" w:color="auto" w:sz="8" w:space="0"/>
              <w:right w:val="nil"/>
            </w:tcBorders>
            <w:vAlign w:val="center"/>
          </w:tcPr>
          <w:p>
            <w:pPr>
              <w:widowControl/>
              <w:jc w:val="right"/>
              <w:rPr>
                <w:rFonts w:ascii="宋体" w:hAnsi="宋体" w:cs="宋体"/>
                <w:kern w:val="0"/>
                <w:sz w:val="24"/>
              </w:rPr>
            </w:pPr>
            <w:r>
              <w:rPr>
                <w:rFonts w:ascii="宋体" w:hAnsi="宋体" w:cs="宋体"/>
                <w:kern w:val="0"/>
                <w:sz w:val="24"/>
              </w:rPr>
              <w:t>25.00</w:t>
            </w:r>
          </w:p>
        </w:tc>
        <w:tc>
          <w:tcPr>
            <w:tcW w:w="1316" w:type="dxa"/>
            <w:tcBorders>
              <w:top w:val="nil"/>
              <w:left w:val="single" w:color="auto" w:sz="4" w:space="0"/>
              <w:bottom w:val="single" w:color="auto" w:sz="8" w:space="0"/>
              <w:right w:val="single" w:color="auto" w:sz="8" w:space="0"/>
            </w:tcBorders>
            <w:vAlign w:val="center"/>
          </w:tcPr>
          <w:p>
            <w:pPr>
              <w:widowControl/>
              <w:jc w:val="right"/>
              <w:rPr>
                <w:rFonts w:ascii="宋体" w:hAnsi="宋体" w:cs="宋体"/>
                <w:kern w:val="0"/>
                <w:sz w:val="24"/>
              </w:rPr>
            </w:pPr>
            <w:r>
              <w:rPr>
                <w:rFonts w:ascii="宋体" w:hAnsi="宋体" w:cs="宋体"/>
                <w:kern w:val="0"/>
                <w:sz w:val="24"/>
              </w:rPr>
              <w:t>0.40</w:t>
            </w:r>
          </w:p>
        </w:tc>
      </w:tr>
      <w:permEnd w:id="237"/>
      <w:permEnd w:id="238"/>
      <w:permEnd w:id="239"/>
      <w:permEnd w:id="240"/>
      <w:permEnd w:id="241"/>
      <w:permEnd w:id="242"/>
      <w:permEnd w:id="243"/>
      <w:permEnd w:id="244"/>
      <w:permEnd w:id="245"/>
      <w:permEnd w:id="246"/>
      <w:permEnd w:id="247"/>
      <w:permEnd w:id="248"/>
    </w:tbl>
    <w:p>
      <w:pPr>
        <w:spacing w:line="288" w:lineRule="auto"/>
        <w:rPr>
          <w:rFonts w:ascii="仿宋_GB2312" w:eastAsia="仿宋_GB2312"/>
          <w:sz w:val="28"/>
          <w:szCs w:val="28"/>
        </w:rPr>
      </w:pPr>
      <w:r>
        <w:rPr>
          <w:rFonts w:hint="eastAsia" w:ascii="仿宋_GB2312" w:eastAsia="仿宋_GB2312"/>
          <w:sz w:val="28"/>
          <w:szCs w:val="28"/>
        </w:rPr>
        <w:t xml:space="preserve">注：本表反映部门本年度财政拨款“三公”经费支出情况。其中，预算数为“三公”经费年初预算数，决算数是包括当年一般公共预算财政拨款和以前年度结转资金安排的实际支出。 </w:t>
      </w:r>
      <w:bookmarkEnd w:id="20"/>
    </w:p>
    <w:p>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bookmarkStart w:id="22" w:name="PO_part2Table8"/>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3728"/>
        <w:gridCol w:w="1605"/>
        <w:gridCol w:w="1500"/>
        <w:gridCol w:w="1485"/>
        <w:gridCol w:w="1560"/>
        <w:gridCol w:w="1590"/>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blHeader/>
        </w:trPr>
        <w:tc>
          <w:tcPr>
            <w:tcW w:w="14174" w:type="dxa"/>
            <w:gridSpan w:val="8"/>
            <w:tcBorders>
              <w:top w:val="nil"/>
              <w:left w:val="nil"/>
              <w:bottom w:val="nil"/>
              <w:right w:val="nil"/>
            </w:tcBorders>
            <w:vAlign w:val="center"/>
          </w:tcPr>
          <w:p>
            <w:pPr>
              <w:widowControl/>
              <w:jc w:val="center"/>
              <w:rPr>
                <w:rFonts w:ascii="宋体" w:hAnsi="宋体" w:cs="宋体"/>
                <w:kern w:val="0"/>
                <w:sz w:val="24"/>
              </w:rPr>
            </w:pPr>
            <w:r>
              <w:rPr>
                <w:rFonts w:hint="eastAsia" w:ascii="华文中宋" w:hAnsi="华文中宋" w:eastAsia="华文中宋" w:cs="宋体"/>
                <w:kern w:val="0"/>
                <w:sz w:val="32"/>
                <w:szCs w:val="32"/>
              </w:rPr>
              <w:t>政府性基金预算财政拨款收入支出决算表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blHeader/>
        </w:trPr>
        <w:tc>
          <w:tcPr>
            <w:tcW w:w="14174" w:type="dxa"/>
            <w:gridSpan w:val="8"/>
            <w:tcBorders>
              <w:top w:val="nil"/>
              <w:left w:val="nil"/>
              <w:bottom w:val="nil"/>
              <w:right w:val="nil"/>
            </w:tcBorders>
            <w:vAlign w:val="center"/>
          </w:tcPr>
          <w:p>
            <w:pPr>
              <w:widowControl/>
              <w:jc w:val="right"/>
              <w:rPr>
                <w:rFonts w:ascii="宋体" w:hAnsi="宋体" w:cs="宋体"/>
                <w:kern w:val="0"/>
                <w:sz w:val="20"/>
                <w:szCs w:val="20"/>
              </w:rPr>
            </w:pPr>
            <w:r>
              <w:rPr>
                <w:rFonts w:hint="eastAsia" w:ascii="宋体" w:hAnsi="宋体" w:cs="宋体"/>
                <w:kern w:val="0"/>
                <w:sz w:val="20"/>
                <w:szCs w:val="20"/>
              </w:rPr>
              <w:t>公开08表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blHeader/>
        </w:trPr>
        <w:tc>
          <w:tcPr>
            <w:tcW w:w="8016" w:type="dxa"/>
            <w:gridSpan w:val="4"/>
            <w:tcBorders>
              <w:top w:val="nil"/>
              <w:left w:val="nil"/>
              <w:bottom w:val="single" w:color="auto" w:sz="4" w:space="0"/>
              <w:right w:val="nil"/>
            </w:tcBorders>
            <w:vAlign w:val="center"/>
          </w:tcPr>
          <w:p>
            <w:pPr>
              <w:widowControl/>
              <w:jc w:val="left"/>
              <w:rPr>
                <w:rFonts w:ascii="宋体" w:hAnsi="宋体" w:cs="宋体"/>
                <w:kern w:val="0"/>
                <w:sz w:val="24"/>
              </w:rPr>
            </w:pPr>
            <w:r>
              <w:rPr>
                <w:rFonts w:hint="eastAsia" w:ascii="宋体" w:hAnsi="宋体" w:cs="宋体"/>
                <w:kern w:val="0"/>
                <w:sz w:val="20"/>
                <w:szCs w:val="20"/>
              </w:rPr>
              <w:t>部门：</w:t>
            </w:r>
            <w:bookmarkStart w:id="23" w:name="PO_part2Table8DivName1"/>
            <w:r>
              <w:rPr>
                <w:rFonts w:hint="eastAsia" w:ascii="宋体" w:hAnsi="宋体" w:cs="宋体"/>
                <w:kern w:val="0"/>
                <w:sz w:val="20"/>
                <w:szCs w:val="20"/>
              </w:rPr>
              <w:t xml:space="preserve"> </w:t>
            </w:r>
            <w:permStart w:id="249" w:edGrp="everyone"/>
            <w:r>
              <w:rPr>
                <w:rFonts w:hint="eastAsia" w:ascii="宋体" w:hAnsi="宋体" w:cs="宋体"/>
                <w:kern w:val="0"/>
                <w:sz w:val="20"/>
                <w:szCs w:val="20"/>
              </w:rPr>
              <w:t>东源县地方公路管理局</w:t>
            </w:r>
            <w:permEnd w:id="249"/>
            <w:r>
              <w:rPr>
                <w:rFonts w:ascii="宋体" w:hAnsi="宋体" w:cs="宋体"/>
                <w:kern w:val="0"/>
                <w:sz w:val="20"/>
                <w:szCs w:val="20"/>
              </w:rPr>
              <w:t xml:space="preserve"> </w:t>
            </w:r>
            <w:bookmarkEnd w:id="23"/>
          </w:p>
        </w:tc>
        <w:tc>
          <w:tcPr>
            <w:tcW w:w="6158" w:type="dxa"/>
            <w:gridSpan w:val="4"/>
            <w:tcBorders>
              <w:top w:val="nil"/>
              <w:left w:val="nil"/>
              <w:bottom w:val="single" w:color="auto" w:sz="4" w:space="0"/>
              <w:right w:val="nil"/>
            </w:tcBorders>
            <w:vAlign w:val="center"/>
          </w:tcPr>
          <w:p>
            <w:pPr>
              <w:widowControl/>
              <w:jc w:val="right"/>
              <w:rPr>
                <w:rFonts w:ascii="宋体" w:hAnsi="宋体" w:cs="宋体"/>
                <w:kern w:val="0"/>
                <w:sz w:val="24"/>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blHeader/>
        </w:trPr>
        <w:tc>
          <w:tcPr>
            <w:tcW w:w="4911" w:type="dxa"/>
            <w:gridSpan w:val="2"/>
            <w:tcBorders>
              <w:top w:val="single" w:color="auto" w:sz="4" w:space="0"/>
              <w:left w:val="single" w:color="auto" w:sz="8"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xml:space="preserve">项 </w:t>
            </w:r>
            <w:r>
              <w:rPr>
                <w:rFonts w:hint="eastAsia" w:ascii="宋体" w:hAnsi="宋体" w:cs="宋体"/>
                <w:kern w:val="0"/>
                <w:sz w:val="22"/>
                <w:szCs w:val="22"/>
              </w:rPr>
              <w:t xml:space="preserve">   </w:t>
            </w:r>
            <w:r>
              <w:rPr>
                <w:rFonts w:hint="eastAsia" w:ascii="宋体" w:hAnsi="宋体" w:cs="宋体"/>
                <w:kern w:val="0"/>
                <w:sz w:val="24"/>
              </w:rPr>
              <w:t>目</w:t>
            </w:r>
          </w:p>
        </w:tc>
        <w:tc>
          <w:tcPr>
            <w:tcW w:w="1605" w:type="dxa"/>
            <w:vMerge w:val="restart"/>
            <w:tcBorders>
              <w:top w:val="nil"/>
              <w:left w:val="single" w:color="auto" w:sz="4" w:space="0"/>
              <w:right w:val="nil"/>
            </w:tcBorders>
            <w:vAlign w:val="center"/>
          </w:tcPr>
          <w:p>
            <w:pPr>
              <w:widowControl/>
              <w:jc w:val="center"/>
              <w:rPr>
                <w:rFonts w:ascii="宋体" w:hAnsi="宋体" w:cs="宋体"/>
                <w:kern w:val="0"/>
                <w:sz w:val="24"/>
              </w:rPr>
            </w:pPr>
            <w:r>
              <w:rPr>
                <w:rFonts w:hint="eastAsia" w:ascii="宋体" w:hAnsi="宋体" w:cs="宋体"/>
                <w:kern w:val="0"/>
                <w:sz w:val="24"/>
              </w:rPr>
              <w:t>年初结转和结余</w:t>
            </w:r>
          </w:p>
        </w:tc>
        <w:tc>
          <w:tcPr>
            <w:tcW w:w="1500" w:type="dxa"/>
            <w:vMerge w:val="restart"/>
            <w:tcBorders>
              <w:top w:val="nil"/>
              <w:left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本年收入</w:t>
            </w:r>
          </w:p>
        </w:tc>
        <w:tc>
          <w:tcPr>
            <w:tcW w:w="4635" w:type="dxa"/>
            <w:gridSpan w:val="3"/>
            <w:tcBorders>
              <w:top w:val="nil"/>
              <w:left w:val="single" w:color="auto" w:sz="4" w:space="0"/>
              <w:bottom w:val="single" w:color="000000"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本年支出</w:t>
            </w:r>
          </w:p>
        </w:tc>
        <w:tc>
          <w:tcPr>
            <w:tcW w:w="1523" w:type="dxa"/>
            <w:vMerge w:val="restart"/>
            <w:tcBorders>
              <w:top w:val="single" w:color="auto" w:sz="8" w:space="0"/>
              <w:left w:val="single" w:color="auto" w:sz="4" w:space="0"/>
              <w:right w:val="single" w:color="auto" w:sz="8" w:space="0"/>
            </w:tcBorders>
            <w:vAlign w:val="center"/>
          </w:tcPr>
          <w:p>
            <w:pPr>
              <w:widowControl/>
              <w:jc w:val="center"/>
              <w:rPr>
                <w:rFonts w:ascii="宋体" w:hAnsi="宋体" w:cs="宋体"/>
                <w:kern w:val="0"/>
                <w:sz w:val="24"/>
              </w:rPr>
            </w:pPr>
            <w:r>
              <w:rPr>
                <w:rFonts w:hint="eastAsia" w:ascii="宋体" w:hAnsi="宋体" w:cs="宋体"/>
                <w:kern w:val="0"/>
                <w:sz w:val="24"/>
              </w:rPr>
              <w:t>年末结转和结余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1183" w:type="dxa"/>
            <w:tcBorders>
              <w:top w:val="single" w:color="auto" w:sz="4" w:space="0"/>
              <w:left w:val="single" w:color="auto" w:sz="8"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功能分类</w:t>
            </w:r>
          </w:p>
          <w:p>
            <w:pPr>
              <w:widowControl/>
              <w:jc w:val="center"/>
              <w:rPr>
                <w:rFonts w:ascii="宋体" w:hAnsi="宋体" w:cs="宋体"/>
                <w:kern w:val="0"/>
                <w:sz w:val="24"/>
              </w:rPr>
            </w:pPr>
            <w:r>
              <w:rPr>
                <w:rFonts w:hint="eastAsia" w:ascii="宋体" w:hAnsi="宋体" w:cs="宋体"/>
                <w:kern w:val="0"/>
                <w:sz w:val="24"/>
              </w:rPr>
              <w:t>科目编码</w:t>
            </w:r>
          </w:p>
        </w:tc>
        <w:tc>
          <w:tcPr>
            <w:tcW w:w="3728"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科目名称</w:t>
            </w:r>
          </w:p>
        </w:tc>
        <w:tc>
          <w:tcPr>
            <w:tcW w:w="1605" w:type="dxa"/>
            <w:vMerge w:val="continue"/>
            <w:tcBorders>
              <w:left w:val="single" w:color="auto" w:sz="4" w:space="0"/>
              <w:bottom w:val="single" w:color="000000" w:sz="4" w:space="0"/>
              <w:right w:val="nil"/>
            </w:tcBorders>
            <w:vAlign w:val="center"/>
          </w:tcPr>
          <w:p>
            <w:pPr>
              <w:widowControl/>
              <w:jc w:val="center"/>
              <w:rPr>
                <w:rFonts w:ascii="宋体" w:hAnsi="宋体" w:cs="宋体"/>
                <w:kern w:val="0"/>
                <w:sz w:val="24"/>
              </w:rPr>
            </w:pPr>
          </w:p>
        </w:tc>
        <w:tc>
          <w:tcPr>
            <w:tcW w:w="1500" w:type="dxa"/>
            <w:vMerge w:val="continue"/>
            <w:tcBorders>
              <w:left w:val="single" w:color="auto" w:sz="4" w:space="0"/>
              <w:bottom w:val="single" w:color="000000" w:sz="4" w:space="0"/>
              <w:right w:val="single" w:color="auto" w:sz="4" w:space="0"/>
            </w:tcBorders>
            <w:vAlign w:val="center"/>
          </w:tcPr>
          <w:p>
            <w:pPr>
              <w:widowControl/>
              <w:jc w:val="center"/>
              <w:rPr>
                <w:rFonts w:ascii="宋体" w:hAnsi="宋体" w:cs="宋体"/>
                <w:kern w:val="0"/>
                <w:sz w:val="24"/>
              </w:rPr>
            </w:pPr>
          </w:p>
        </w:tc>
        <w:tc>
          <w:tcPr>
            <w:tcW w:w="1485" w:type="dxa"/>
            <w:tcBorders>
              <w:top w:val="nil"/>
              <w:left w:val="single" w:color="auto" w:sz="4" w:space="0"/>
              <w:bottom w:val="single" w:color="000000"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小计</w:t>
            </w:r>
          </w:p>
        </w:tc>
        <w:tc>
          <w:tcPr>
            <w:tcW w:w="1560" w:type="dxa"/>
            <w:tcBorders>
              <w:top w:val="nil"/>
              <w:left w:val="single" w:color="auto" w:sz="4" w:space="0"/>
              <w:bottom w:val="single" w:color="000000"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基本支出</w:t>
            </w:r>
          </w:p>
        </w:tc>
        <w:tc>
          <w:tcPr>
            <w:tcW w:w="1590" w:type="dxa"/>
            <w:tcBorders>
              <w:top w:val="nil"/>
              <w:left w:val="single" w:color="auto" w:sz="4" w:space="0"/>
              <w:bottom w:val="single" w:color="000000" w:sz="4" w:space="0"/>
              <w:right w:val="nil"/>
            </w:tcBorders>
            <w:vAlign w:val="center"/>
          </w:tcPr>
          <w:p>
            <w:pPr>
              <w:widowControl/>
              <w:jc w:val="center"/>
              <w:rPr>
                <w:rFonts w:ascii="宋体" w:hAnsi="宋体" w:cs="宋体"/>
                <w:kern w:val="0"/>
                <w:sz w:val="24"/>
              </w:rPr>
            </w:pPr>
            <w:r>
              <w:rPr>
                <w:rFonts w:hint="eastAsia" w:ascii="宋体" w:hAnsi="宋体" w:cs="宋体"/>
                <w:kern w:val="0"/>
                <w:sz w:val="24"/>
              </w:rPr>
              <w:t>项目支出</w:t>
            </w:r>
          </w:p>
        </w:tc>
        <w:tc>
          <w:tcPr>
            <w:tcW w:w="1523" w:type="dxa"/>
            <w:vMerge w:val="continue"/>
            <w:tcBorders>
              <w:left w:val="single" w:color="auto" w:sz="4" w:space="0"/>
              <w:bottom w:val="single" w:color="000000" w:sz="4" w:space="0"/>
              <w:right w:val="single" w:color="auto" w:sz="8" w:space="0"/>
            </w:tcBorders>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blHeader/>
        </w:trPr>
        <w:tc>
          <w:tcPr>
            <w:tcW w:w="4911" w:type="dxa"/>
            <w:gridSpan w:val="2"/>
            <w:tcBorders>
              <w:top w:val="single" w:color="auto" w:sz="4" w:space="0"/>
              <w:left w:val="single" w:color="auto" w:sz="8" w:space="0"/>
              <w:bottom w:val="single" w:color="auto" w:sz="4" w:space="0"/>
              <w:right w:val="single" w:color="000000" w:sz="4" w:space="0"/>
            </w:tcBorders>
            <w:vAlign w:val="center"/>
          </w:tcPr>
          <w:p>
            <w:pPr>
              <w:widowControl/>
              <w:jc w:val="center"/>
              <w:rPr>
                <w:rFonts w:ascii="宋体" w:hAnsi="宋体" w:cs="宋体"/>
                <w:kern w:val="0"/>
                <w:sz w:val="24"/>
              </w:rPr>
            </w:pPr>
            <w:r>
              <w:rPr>
                <w:rFonts w:hint="eastAsia" w:ascii="宋体" w:hAnsi="宋体" w:cs="宋体"/>
                <w:kern w:val="0"/>
                <w:sz w:val="24"/>
              </w:rPr>
              <w:t>栏次</w:t>
            </w:r>
          </w:p>
        </w:tc>
        <w:tc>
          <w:tcPr>
            <w:tcW w:w="160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1</w:t>
            </w:r>
          </w:p>
        </w:tc>
        <w:tc>
          <w:tcPr>
            <w:tcW w:w="150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2</w:t>
            </w:r>
          </w:p>
        </w:tc>
        <w:tc>
          <w:tcPr>
            <w:tcW w:w="148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3</w:t>
            </w:r>
          </w:p>
        </w:tc>
        <w:tc>
          <w:tcPr>
            <w:tcW w:w="156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4</w:t>
            </w:r>
          </w:p>
        </w:tc>
        <w:tc>
          <w:tcPr>
            <w:tcW w:w="1590" w:type="dxa"/>
            <w:tcBorders>
              <w:top w:val="nil"/>
              <w:left w:val="nil"/>
              <w:bottom w:val="single" w:color="auto" w:sz="4" w:space="0"/>
              <w:right w:val="nil"/>
            </w:tcBorders>
            <w:vAlign w:val="center"/>
          </w:tcPr>
          <w:p>
            <w:pPr>
              <w:widowControl/>
              <w:jc w:val="center"/>
              <w:rPr>
                <w:rFonts w:ascii="宋体" w:hAnsi="宋体" w:cs="宋体"/>
                <w:kern w:val="0"/>
                <w:sz w:val="24"/>
              </w:rPr>
            </w:pPr>
            <w:r>
              <w:rPr>
                <w:rFonts w:hint="eastAsia" w:ascii="宋体" w:hAnsi="宋体" w:cs="宋体"/>
                <w:kern w:val="0"/>
                <w:sz w:val="24"/>
              </w:rPr>
              <w:t>5</w:t>
            </w:r>
          </w:p>
        </w:tc>
        <w:tc>
          <w:tcPr>
            <w:tcW w:w="1523" w:type="dxa"/>
            <w:tcBorders>
              <w:top w:val="nil"/>
              <w:left w:val="single" w:color="auto" w:sz="4" w:space="0"/>
              <w:bottom w:val="single" w:color="auto" w:sz="4" w:space="0"/>
              <w:right w:val="single" w:color="auto" w:sz="8" w:space="0"/>
            </w:tcBorders>
            <w:vAlign w:val="center"/>
          </w:tcPr>
          <w:p>
            <w:pPr>
              <w:widowControl/>
              <w:jc w:val="center"/>
              <w:rPr>
                <w:rFonts w:ascii="宋体" w:hAnsi="宋体" w:cs="宋体"/>
                <w:kern w:val="0"/>
                <w:sz w:val="24"/>
              </w:rPr>
            </w:pPr>
            <w:r>
              <w:rPr>
                <w:rFonts w:hint="eastAsia" w:ascii="宋体" w:hAnsi="宋体" w:cs="宋体"/>
                <w:kern w:val="0"/>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blHeader/>
        </w:trPr>
        <w:tc>
          <w:tcPr>
            <w:tcW w:w="4911" w:type="dxa"/>
            <w:gridSpan w:val="2"/>
            <w:tcBorders>
              <w:top w:val="nil"/>
              <w:left w:val="single" w:color="auto" w:sz="8" w:space="0"/>
              <w:bottom w:val="single" w:color="auto" w:sz="4" w:space="0"/>
              <w:right w:val="single" w:color="000000" w:sz="4" w:space="0"/>
            </w:tcBorders>
            <w:vAlign w:val="center"/>
          </w:tcPr>
          <w:p>
            <w:pPr>
              <w:widowControl/>
              <w:jc w:val="center"/>
              <w:rPr>
                <w:rFonts w:ascii="宋体" w:hAnsi="宋体" w:cs="宋体"/>
                <w:kern w:val="0"/>
                <w:sz w:val="24"/>
              </w:rPr>
            </w:pPr>
            <w:r>
              <w:rPr>
                <w:rFonts w:hint="eastAsia" w:ascii="宋体" w:hAnsi="宋体" w:cs="宋体"/>
                <w:kern w:val="0"/>
                <w:sz w:val="24"/>
              </w:rPr>
              <w:t xml:space="preserve"> 合计</w:t>
            </w:r>
          </w:p>
        </w:tc>
        <w:tc>
          <w:tcPr>
            <w:tcW w:w="1605" w:type="dxa"/>
            <w:tcBorders>
              <w:top w:val="nil"/>
              <w:left w:val="nil"/>
              <w:bottom w:val="single" w:color="auto" w:sz="4" w:space="0"/>
              <w:right w:val="single" w:color="auto" w:sz="4" w:space="0"/>
            </w:tcBorders>
            <w:vAlign w:val="center"/>
          </w:tcPr>
          <w:p>
            <w:pPr>
              <w:widowControl/>
              <w:jc w:val="right"/>
              <w:rPr>
                <w:rFonts w:ascii="宋体" w:hAnsi="宋体" w:cs="宋体"/>
                <w:kern w:val="0"/>
                <w:sz w:val="24"/>
              </w:rPr>
            </w:pPr>
            <w:permStart w:id="250" w:edGrp="everyone"/>
            <w:r>
              <w:rPr>
                <w:rFonts w:ascii="宋体" w:hAnsi="宋体" w:cs="宋体"/>
                <w:kern w:val="0"/>
                <w:sz w:val="24"/>
              </w:rPr>
              <w:t>0.00</w:t>
            </w:r>
          </w:p>
        </w:tc>
        <w:tc>
          <w:tcPr>
            <w:tcW w:w="1500" w:type="dxa"/>
            <w:tcBorders>
              <w:top w:val="nil"/>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485" w:type="dxa"/>
            <w:tcBorders>
              <w:top w:val="nil"/>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60" w:type="dxa"/>
            <w:tcBorders>
              <w:top w:val="nil"/>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nil"/>
              <w:left w:val="nil"/>
              <w:bottom w:val="single" w:color="auto" w:sz="4" w:space="0"/>
              <w:right w:val="nil"/>
            </w:tcBorders>
            <w:vAlign w:val="center"/>
          </w:tcPr>
          <w:p>
            <w:pPr>
              <w:widowControl/>
              <w:jc w:val="right"/>
              <w:rPr>
                <w:rFonts w:ascii="宋体" w:hAnsi="宋体" w:cs="宋体"/>
                <w:kern w:val="0"/>
                <w:sz w:val="24"/>
              </w:rPr>
            </w:pPr>
            <w:r>
              <w:rPr>
                <w:rFonts w:ascii="宋体" w:hAnsi="宋体" w:cs="宋体"/>
                <w:kern w:val="0"/>
                <w:sz w:val="24"/>
              </w:rPr>
              <w:t>320.00</w:t>
            </w:r>
          </w:p>
        </w:tc>
        <w:tc>
          <w:tcPr>
            <w:tcW w:w="1523" w:type="dxa"/>
            <w:tcBorders>
              <w:top w:val="nil"/>
              <w:left w:val="single" w:color="auto" w:sz="4" w:space="0"/>
              <w:bottom w:val="single" w:color="auto" w:sz="4" w:space="0"/>
              <w:right w:val="single" w:color="auto" w:sz="8"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183"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eastAsia="仿宋_GB2312" w:cs="宋体"/>
                <w:color w:val="000000"/>
                <w:kern w:val="0"/>
                <w:sz w:val="24"/>
              </w:rPr>
              <w:t>212</w:t>
            </w:r>
          </w:p>
        </w:tc>
        <w:tc>
          <w:tcPr>
            <w:tcW w:w="3728" w:type="dxa"/>
            <w:tcBorders>
              <w:top w:val="single" w:color="auto" w:sz="4" w:space="0"/>
              <w:left w:val="nil"/>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城乡社区支出</w:t>
            </w:r>
          </w:p>
        </w:tc>
        <w:tc>
          <w:tcPr>
            <w:tcW w:w="1605"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485"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6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nil"/>
              <w:bottom w:val="single" w:color="auto" w:sz="4" w:space="0"/>
              <w:right w:val="nil"/>
            </w:tcBorders>
            <w:vAlign w:val="center"/>
          </w:tcPr>
          <w:p>
            <w:pPr>
              <w:widowControl/>
              <w:jc w:val="right"/>
              <w:rPr>
                <w:rFonts w:ascii="宋体" w:hAnsi="宋体" w:cs="宋体"/>
                <w:kern w:val="0"/>
                <w:sz w:val="24"/>
              </w:rPr>
            </w:pPr>
            <w:r>
              <w:rPr>
                <w:rFonts w:ascii="宋体" w:hAnsi="宋体" w:cs="宋体"/>
                <w:kern w:val="0"/>
                <w:sz w:val="24"/>
              </w:rPr>
              <w:t>320.00</w:t>
            </w:r>
          </w:p>
        </w:tc>
        <w:tc>
          <w:tcPr>
            <w:tcW w:w="15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21208</w:t>
            </w:r>
          </w:p>
        </w:tc>
        <w:tc>
          <w:tcPr>
            <w:tcW w:w="3728" w:type="dxa"/>
            <w:tcBorders>
              <w:top w:val="single" w:color="auto" w:sz="4" w:space="0"/>
              <w:left w:val="nil"/>
              <w:bottom w:val="single" w:color="auto" w:sz="4" w:space="0"/>
              <w:right w:val="single" w:color="auto" w:sz="4" w:space="0"/>
            </w:tcBorders>
            <w:vAlign w:val="center"/>
          </w:tcPr>
          <w:p>
            <w:pPr>
              <w:widowControl/>
              <w:ind w:firstLine="120" w:firstLineChars="50"/>
              <w:jc w:val="left"/>
              <w:textAlignment w:val="center"/>
              <w:rPr>
                <w:rFonts w:ascii="仿宋_GB2312" w:hAnsi="宋体" w:eastAsia="仿宋_GB2312" w:cs="宋体"/>
                <w:kern w:val="0"/>
                <w:sz w:val="24"/>
              </w:rPr>
            </w:pPr>
            <w:r>
              <w:rPr>
                <w:rFonts w:ascii="宋体" w:hAnsi="宋体" w:cs="宋体"/>
                <w:color w:val="000000"/>
                <w:kern w:val="0"/>
                <w:sz w:val="24"/>
              </w:rPr>
              <w:t xml:space="preserve"> 国有土地使用权出让收入及对应专项债务收入安排的支出</w:t>
            </w:r>
          </w:p>
        </w:tc>
        <w:tc>
          <w:tcPr>
            <w:tcW w:w="1605"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b/>
                <w:bCs/>
                <w:kern w:val="0"/>
                <w:sz w:val="24"/>
              </w:rPr>
            </w:pPr>
            <w:r>
              <w:rPr>
                <w:rFonts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485"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6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nil"/>
              <w:bottom w:val="single" w:color="auto" w:sz="4" w:space="0"/>
              <w:right w:val="nil"/>
            </w:tcBorders>
            <w:vAlign w:val="center"/>
          </w:tcPr>
          <w:p>
            <w:pPr>
              <w:widowControl/>
              <w:jc w:val="right"/>
              <w:rPr>
                <w:rFonts w:ascii="宋体" w:hAnsi="宋体" w:cs="宋体"/>
                <w:kern w:val="0"/>
                <w:sz w:val="24"/>
              </w:rPr>
            </w:pPr>
            <w:r>
              <w:rPr>
                <w:rFonts w:ascii="宋体" w:hAnsi="宋体" w:cs="宋体"/>
                <w:kern w:val="0"/>
                <w:sz w:val="24"/>
              </w:rPr>
              <w:t>320.00</w:t>
            </w:r>
          </w:p>
        </w:tc>
        <w:tc>
          <w:tcPr>
            <w:tcW w:w="15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_GB2312" w:hAnsi="宋体" w:eastAsia="仿宋_GB2312" w:cs="宋体"/>
                <w:kern w:val="0"/>
                <w:sz w:val="24"/>
              </w:rPr>
            </w:pPr>
            <w:r>
              <w:rPr>
                <w:rFonts w:ascii="宋体" w:hAnsi="宋体" w:cs="宋体"/>
                <w:color w:val="000000"/>
                <w:kern w:val="0"/>
                <w:sz w:val="24"/>
              </w:rPr>
              <w:t>2120899</w:t>
            </w:r>
          </w:p>
        </w:tc>
        <w:tc>
          <w:tcPr>
            <w:tcW w:w="3728" w:type="dxa"/>
            <w:tcBorders>
              <w:top w:val="single" w:color="auto" w:sz="4" w:space="0"/>
              <w:left w:val="nil"/>
              <w:bottom w:val="single" w:color="auto" w:sz="4" w:space="0"/>
              <w:right w:val="single" w:color="auto" w:sz="4" w:space="0"/>
            </w:tcBorders>
            <w:vAlign w:val="center"/>
          </w:tcPr>
          <w:p>
            <w:pPr>
              <w:widowControl/>
              <w:ind w:firstLine="240" w:firstLineChars="100"/>
              <w:jc w:val="left"/>
              <w:textAlignment w:val="center"/>
              <w:rPr>
                <w:rFonts w:ascii="仿宋_GB2312" w:hAnsi="宋体" w:eastAsia="仿宋_GB2312" w:cs="宋体"/>
                <w:kern w:val="0"/>
                <w:sz w:val="24"/>
              </w:rPr>
            </w:pPr>
            <w:r>
              <w:rPr>
                <w:rFonts w:ascii="宋体" w:hAnsi="宋体" w:cs="宋体"/>
                <w:color w:val="000000"/>
                <w:kern w:val="0"/>
                <w:sz w:val="24"/>
              </w:rPr>
              <w:t xml:space="preserve">  其他国有土地使用权出让收入安排的支出</w:t>
            </w:r>
          </w:p>
        </w:tc>
        <w:tc>
          <w:tcPr>
            <w:tcW w:w="1605"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485"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320.00</w:t>
            </w:r>
          </w:p>
        </w:tc>
        <w:tc>
          <w:tcPr>
            <w:tcW w:w="1560" w:type="dxa"/>
            <w:tcBorders>
              <w:top w:val="single" w:color="auto" w:sz="4" w:space="0"/>
              <w:left w:val="nil"/>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c>
          <w:tcPr>
            <w:tcW w:w="1590" w:type="dxa"/>
            <w:tcBorders>
              <w:top w:val="single" w:color="auto" w:sz="4" w:space="0"/>
              <w:left w:val="nil"/>
              <w:bottom w:val="single" w:color="auto" w:sz="4" w:space="0"/>
              <w:right w:val="nil"/>
            </w:tcBorders>
            <w:vAlign w:val="center"/>
          </w:tcPr>
          <w:p>
            <w:pPr>
              <w:widowControl/>
              <w:jc w:val="right"/>
              <w:rPr>
                <w:rFonts w:ascii="宋体" w:hAnsi="宋体" w:cs="宋体"/>
                <w:kern w:val="0"/>
                <w:sz w:val="24"/>
              </w:rPr>
            </w:pPr>
            <w:r>
              <w:rPr>
                <w:rFonts w:ascii="宋体" w:hAnsi="宋体" w:cs="宋体"/>
                <w:kern w:val="0"/>
                <w:sz w:val="24"/>
              </w:rPr>
              <w:t>320.00</w:t>
            </w:r>
          </w:p>
        </w:tc>
        <w:tc>
          <w:tcPr>
            <w:tcW w:w="15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cs="宋体"/>
                <w:kern w:val="0"/>
                <w:sz w:val="24"/>
              </w:rPr>
            </w:pPr>
            <w:r>
              <w:rPr>
                <w:rFonts w:ascii="宋体" w:hAnsi="宋体" w:cs="宋体"/>
                <w:kern w:val="0"/>
                <w:sz w:val="24"/>
              </w:rPr>
              <w:t>0.00</w:t>
            </w:r>
          </w:p>
        </w:tc>
      </w:tr>
      <w:permEnd w:id="250"/>
    </w:tbl>
    <w:p>
      <w:r>
        <w:rPr>
          <w:rFonts w:hint="eastAsia" w:ascii="仿宋_GB2312" w:eastAsia="仿宋_GB2312"/>
          <w:sz w:val="28"/>
          <w:szCs w:val="28"/>
        </w:rPr>
        <w:t>注：本表反映部门本年度政府性基金预算财政拨款收入、支出及结转结余情况。</w:t>
      </w:r>
      <w:bookmarkEnd w:id="22"/>
    </w:p>
    <w:p>
      <w:pPr>
        <w:spacing w:line="288" w:lineRule="auto"/>
        <w:ind w:firstLine="560"/>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ind w:firstLine="723" w:firstLineChars="200"/>
        <w:jc w:val="center"/>
        <w:outlineLvl w:val="0"/>
        <w:rPr>
          <w:rFonts w:ascii="宋体" w:hAnsi="宋体"/>
          <w:b/>
          <w:sz w:val="36"/>
          <w:szCs w:val="36"/>
        </w:rPr>
      </w:pPr>
      <w:r>
        <w:rPr>
          <w:rFonts w:hint="eastAsia" w:ascii="宋体" w:hAnsi="宋体"/>
          <w:b/>
          <w:sz w:val="36"/>
          <w:szCs w:val="36"/>
        </w:rPr>
        <w:t xml:space="preserve">第三部分   </w:t>
      </w:r>
      <w:bookmarkStart w:id="24" w:name="PO_part3DivNameYear1"/>
      <w:r>
        <w:rPr>
          <w:rFonts w:ascii="宋体" w:hAnsi="宋体"/>
          <w:b/>
          <w:sz w:val="36"/>
          <w:szCs w:val="36"/>
        </w:rPr>
        <w:t xml:space="preserve"> </w:t>
      </w:r>
      <w:permStart w:id="251" w:edGrp="everyone"/>
      <w:r>
        <w:rPr>
          <w:rFonts w:hint="eastAsia" w:ascii="宋体" w:hAnsi="宋体"/>
          <w:b/>
          <w:sz w:val="36"/>
          <w:szCs w:val="36"/>
        </w:rPr>
        <w:t>东源县地方公路管理局</w:t>
      </w:r>
      <w:r>
        <w:rPr>
          <w:rFonts w:ascii="宋体" w:hAnsi="宋体"/>
          <w:b/>
          <w:sz w:val="36"/>
          <w:szCs w:val="36"/>
        </w:rPr>
        <w:t>2017</w:t>
      </w:r>
      <w:permEnd w:id="251"/>
      <w:r>
        <w:rPr>
          <w:rFonts w:ascii="宋体" w:hAnsi="宋体"/>
          <w:b/>
          <w:sz w:val="36"/>
          <w:szCs w:val="36"/>
        </w:rPr>
        <w:t xml:space="preserve"> </w:t>
      </w:r>
      <w:bookmarkEnd w:id="24"/>
      <w:r>
        <w:rPr>
          <w:rFonts w:hint="eastAsia" w:ascii="宋体" w:hAnsi="宋体"/>
          <w:b/>
          <w:sz w:val="36"/>
          <w:szCs w:val="36"/>
        </w:rPr>
        <w:t>年部门决算情况说明</w:t>
      </w:r>
    </w:p>
    <w:p>
      <w:pPr>
        <w:spacing w:line="288" w:lineRule="auto"/>
        <w:ind w:firstLine="643" w:firstLineChars="200"/>
        <w:jc w:val="left"/>
        <w:outlineLvl w:val="0"/>
        <w:rPr>
          <w:rFonts w:ascii="宋体" w:hAnsi="宋体"/>
          <w:b/>
          <w:sz w:val="36"/>
          <w:szCs w:val="36"/>
        </w:rPr>
      </w:pPr>
      <w:r>
        <w:rPr>
          <w:rFonts w:hint="eastAsia" w:ascii="仿宋_GB2312" w:eastAsia="仿宋_GB2312"/>
          <w:b/>
          <w:sz w:val="32"/>
          <w:szCs w:val="32"/>
        </w:rPr>
        <w:t>一、</w:t>
      </w:r>
      <w:bookmarkStart w:id="25" w:name="PO_part3A1Year1"/>
      <w:r>
        <w:rPr>
          <w:rFonts w:ascii="仿宋_GB2312" w:eastAsia="仿宋_GB2312"/>
          <w:b/>
          <w:sz w:val="32"/>
          <w:szCs w:val="32"/>
        </w:rPr>
        <w:t xml:space="preserve"> </w:t>
      </w:r>
      <w:permStart w:id="252" w:edGrp="everyone"/>
      <w:r>
        <w:rPr>
          <w:rFonts w:ascii="仿宋_GB2312" w:eastAsia="仿宋_GB2312"/>
          <w:b/>
          <w:sz w:val="32"/>
          <w:szCs w:val="32"/>
        </w:rPr>
        <w:t>2017</w:t>
      </w:r>
      <w:permEnd w:id="252"/>
      <w:r>
        <w:rPr>
          <w:rFonts w:ascii="仿宋_GB2312" w:eastAsia="仿宋_GB2312"/>
          <w:b/>
          <w:sz w:val="32"/>
          <w:szCs w:val="32"/>
        </w:rPr>
        <w:t xml:space="preserve"> </w:t>
      </w:r>
      <w:bookmarkEnd w:id="25"/>
      <w:r>
        <w:rPr>
          <w:rFonts w:hint="eastAsia" w:ascii="仿宋_GB2312" w:eastAsia="仿宋_GB2312"/>
          <w:b/>
          <w:sz w:val="32"/>
          <w:szCs w:val="32"/>
        </w:rPr>
        <w:t>年度收入支出决算总体情况说明</w:t>
      </w:r>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（一）年度收入总体情况</w:t>
      </w:r>
    </w:p>
    <w:p>
      <w:pPr>
        <w:spacing w:line="288" w:lineRule="auto"/>
        <w:ind w:firstLine="566" w:firstLineChars="177"/>
        <w:jc w:val="left"/>
        <w:rPr>
          <w:rFonts w:ascii="仿宋_GB2312" w:eastAsia="仿宋_GB2312"/>
          <w:sz w:val="32"/>
          <w:szCs w:val="32"/>
        </w:rPr>
      </w:pPr>
      <w:bookmarkStart w:id="26" w:name="PO_part3A1B1DivNameYear1"/>
      <w:r>
        <w:rPr>
          <w:rFonts w:ascii="仿宋_GB2312" w:eastAsia="仿宋_GB2312"/>
          <w:sz w:val="32"/>
          <w:szCs w:val="32"/>
        </w:rPr>
        <w:t xml:space="preserve"> </w:t>
      </w:r>
      <w:permStart w:id="253" w:edGrp="everyone"/>
      <w:r>
        <w:rPr>
          <w:rFonts w:hint="eastAsia" w:ascii="仿宋_GB2312" w:eastAsia="仿宋_GB2312"/>
          <w:sz w:val="32"/>
          <w:szCs w:val="32"/>
        </w:rPr>
        <w:t>东源县地方公路管理局2017</w:t>
      </w:r>
      <w:permEnd w:id="253"/>
      <w:r>
        <w:rPr>
          <w:rFonts w:ascii="仿宋_GB2312" w:eastAsia="仿宋_GB2312"/>
          <w:sz w:val="32"/>
          <w:szCs w:val="32"/>
        </w:rPr>
        <w:t xml:space="preserve"> </w:t>
      </w:r>
      <w:bookmarkEnd w:id="26"/>
      <w:r>
        <w:rPr>
          <w:rFonts w:hint="eastAsia" w:ascii="仿宋_GB2312" w:eastAsia="仿宋_GB2312"/>
          <w:sz w:val="32"/>
          <w:szCs w:val="32"/>
        </w:rPr>
        <w:t>年度总收入</w:t>
      </w:r>
      <w:bookmarkStart w:id="27" w:name="PO_part3A1B1Amount1"/>
      <w:r>
        <w:rPr>
          <w:rFonts w:hint="eastAsia" w:ascii="仿宋_GB2312" w:eastAsia="仿宋_GB2312"/>
          <w:sz w:val="32"/>
          <w:szCs w:val="32"/>
        </w:rPr>
        <w:t xml:space="preserve"> </w:t>
      </w:r>
      <w:permStart w:id="254" w:edGrp="everyone"/>
      <w:r>
        <w:rPr>
          <w:rFonts w:ascii="仿宋_GB2312" w:eastAsia="仿宋_GB2312"/>
          <w:sz w:val="32"/>
          <w:szCs w:val="32"/>
        </w:rPr>
        <w:t>1935.54</w:t>
      </w:r>
      <w:permEnd w:id="254"/>
      <w:r>
        <w:rPr>
          <w:rFonts w:hint="eastAsia" w:ascii="仿宋_GB2312" w:eastAsia="仿宋_GB2312"/>
          <w:sz w:val="32"/>
          <w:szCs w:val="32"/>
        </w:rPr>
        <w:t xml:space="preserve"> </w:t>
      </w:r>
      <w:bookmarkEnd w:id="27"/>
      <w:r>
        <w:rPr>
          <w:rFonts w:hint="eastAsia" w:ascii="仿宋_GB2312" w:eastAsia="仿宋_GB2312"/>
          <w:sz w:val="32"/>
          <w:szCs w:val="32"/>
        </w:rPr>
        <w:t>万元，其中本年收入</w:t>
      </w:r>
      <w:bookmarkStart w:id="28" w:name="PO_part3A1B1Amount2"/>
      <w:r>
        <w:rPr>
          <w:rFonts w:hint="eastAsia" w:ascii="仿宋_GB2312" w:eastAsia="仿宋_GB2312"/>
          <w:sz w:val="32"/>
          <w:szCs w:val="32"/>
        </w:rPr>
        <w:t xml:space="preserve"> </w:t>
      </w:r>
      <w:permStart w:id="255" w:edGrp="everyone"/>
      <w:r>
        <w:rPr>
          <w:rFonts w:ascii="仿宋_GB2312" w:eastAsia="仿宋_GB2312"/>
          <w:sz w:val="32"/>
          <w:szCs w:val="32"/>
        </w:rPr>
        <w:t>1867.25</w:t>
      </w:r>
      <w:permEnd w:id="255"/>
      <w:r>
        <w:rPr>
          <w:rFonts w:hint="eastAsia" w:ascii="仿宋_GB2312" w:eastAsia="仿宋_GB2312"/>
          <w:sz w:val="32"/>
          <w:szCs w:val="32"/>
        </w:rPr>
        <w:t xml:space="preserve"> </w:t>
      </w:r>
      <w:bookmarkEnd w:id="28"/>
      <w:r>
        <w:rPr>
          <w:rFonts w:hint="eastAsia" w:ascii="仿宋_GB2312" w:eastAsia="仿宋_GB2312"/>
          <w:sz w:val="32"/>
          <w:szCs w:val="32"/>
        </w:rPr>
        <w:t>万元。具体情况如下：</w:t>
      </w:r>
    </w:p>
    <w:p>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1．财政拨款收入</w:t>
      </w:r>
      <w:bookmarkStart w:id="29" w:name="PO_part3A1B1C1Amount1"/>
      <w:r>
        <w:rPr>
          <w:rFonts w:hint="eastAsia" w:ascii="仿宋_GB2312" w:eastAsia="仿宋_GB2312"/>
          <w:sz w:val="32"/>
          <w:szCs w:val="32"/>
        </w:rPr>
        <w:t xml:space="preserve"> </w:t>
      </w:r>
      <w:permStart w:id="256" w:edGrp="everyone"/>
      <w:r>
        <w:rPr>
          <w:rFonts w:ascii="仿宋_GB2312" w:eastAsia="仿宋_GB2312"/>
          <w:sz w:val="32"/>
          <w:szCs w:val="32"/>
        </w:rPr>
        <w:t>544.95</w:t>
      </w:r>
      <w:permEnd w:id="256"/>
      <w:r>
        <w:rPr>
          <w:rFonts w:hint="eastAsia" w:ascii="仿宋_GB2312" w:eastAsia="仿宋_GB2312"/>
          <w:sz w:val="32"/>
          <w:szCs w:val="32"/>
        </w:rPr>
        <w:t xml:space="preserve"> </w:t>
      </w:r>
      <w:bookmarkEnd w:id="29"/>
      <w:r>
        <w:rPr>
          <w:rFonts w:hint="eastAsia" w:ascii="仿宋_GB2312" w:eastAsia="仿宋_GB2312"/>
          <w:sz w:val="32"/>
          <w:szCs w:val="32"/>
        </w:rPr>
        <w:t>万元，</w:t>
      </w:r>
      <w:bookmarkStart w:id="30" w:name="PO_part3A1B1C1IncPercentIncAmount1"/>
      <w:r>
        <w:rPr>
          <w:rFonts w:hint="eastAsia" w:ascii="仿宋_GB2312" w:eastAsia="仿宋_GB2312"/>
          <w:sz w:val="32"/>
          <w:szCs w:val="32"/>
        </w:rPr>
        <w:t xml:space="preserve"> </w:t>
      </w:r>
      <w:permStart w:id="257" w:edGrp="everyone"/>
      <w:r>
        <w:rPr>
          <w:rFonts w:hint="eastAsia" w:ascii="仿宋_GB2312" w:eastAsia="仿宋_GB2312"/>
          <w:sz w:val="32"/>
          <w:szCs w:val="32"/>
        </w:rPr>
        <w:t>比上年决算数增加386.53万元，增长243.99%，主要变动情况：一是</w:t>
      </w:r>
      <w:r>
        <w:rPr>
          <w:rFonts w:hint="eastAsia" w:ascii="仿宋_GB2312" w:hAnsi="仿宋_GB2312" w:eastAsia="仿宋_GB2312" w:cs="仿宋_GB2312"/>
          <w:sz w:val="32"/>
          <w:szCs w:val="32"/>
        </w:rPr>
        <w:t>职工工资福利提高</w:t>
      </w:r>
      <w:r>
        <w:rPr>
          <w:rFonts w:hint="eastAsia" w:ascii="仿宋_GB2312" w:eastAsia="仿宋_GB2312"/>
          <w:sz w:val="32"/>
          <w:szCs w:val="32"/>
        </w:rPr>
        <w:t>，二是</w:t>
      </w:r>
      <w:r>
        <w:rPr>
          <w:rFonts w:hint="eastAsia" w:ascii="仿宋_GB2312" w:hAnsi="仿宋_GB2312" w:eastAsia="仿宋_GB2312" w:cs="仿宋_GB2312"/>
          <w:sz w:val="32"/>
          <w:szCs w:val="32"/>
        </w:rPr>
        <w:t>本年新增项目，财政拨款增加。</w:t>
      </w:r>
      <w:permEnd w:id="257"/>
      <w:r>
        <w:rPr>
          <w:rFonts w:hint="eastAsia" w:ascii="仿宋_GB2312" w:eastAsia="仿宋_GB2312"/>
          <w:sz w:val="32"/>
          <w:szCs w:val="32"/>
        </w:rPr>
        <w:t xml:space="preserve"> </w:t>
      </w:r>
      <w:bookmarkEnd w:id="30"/>
    </w:p>
    <w:p>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2．上级补助收入</w:t>
      </w:r>
      <w:bookmarkStart w:id="31" w:name="PO_part3A1B1C2Amount1"/>
      <w:r>
        <w:rPr>
          <w:rFonts w:hint="eastAsia" w:ascii="仿宋_GB2312" w:eastAsia="仿宋_GB2312"/>
          <w:sz w:val="32"/>
          <w:szCs w:val="32"/>
        </w:rPr>
        <w:t xml:space="preserve"> </w:t>
      </w:r>
      <w:permStart w:id="258" w:edGrp="everyone"/>
      <w:r>
        <w:rPr>
          <w:rFonts w:ascii="仿宋_GB2312" w:eastAsia="仿宋_GB2312"/>
          <w:sz w:val="32"/>
          <w:szCs w:val="32"/>
        </w:rPr>
        <w:t>1319.12</w:t>
      </w:r>
      <w:permEnd w:id="258"/>
      <w:r>
        <w:rPr>
          <w:rFonts w:hint="eastAsia" w:ascii="仿宋_GB2312" w:eastAsia="仿宋_GB2312"/>
          <w:sz w:val="32"/>
          <w:szCs w:val="32"/>
        </w:rPr>
        <w:t xml:space="preserve"> </w:t>
      </w:r>
      <w:bookmarkEnd w:id="31"/>
      <w:r>
        <w:rPr>
          <w:rFonts w:hint="eastAsia" w:ascii="仿宋_GB2312" w:eastAsia="仿宋_GB2312"/>
          <w:sz w:val="32"/>
          <w:szCs w:val="32"/>
        </w:rPr>
        <w:t>万元，</w:t>
      </w:r>
      <w:bookmarkStart w:id="32" w:name="PO_part3A1B1C2IncPercentIncAmount1"/>
      <w:r>
        <w:rPr>
          <w:rFonts w:hint="eastAsia" w:ascii="仿宋_GB2312" w:eastAsia="仿宋_GB2312"/>
          <w:sz w:val="32"/>
          <w:szCs w:val="32"/>
        </w:rPr>
        <w:t xml:space="preserve"> </w:t>
      </w:r>
      <w:permStart w:id="259" w:edGrp="everyone"/>
      <w:r>
        <w:rPr>
          <w:rFonts w:hint="eastAsia" w:ascii="仿宋_GB2312" w:eastAsia="仿宋_GB2312"/>
          <w:sz w:val="32"/>
          <w:szCs w:val="32"/>
        </w:rPr>
        <w:t>比上年决算数增加83.66万元，增长6.77%，主要变动情况：</w:t>
      </w:r>
      <w:r>
        <w:rPr>
          <w:rFonts w:hint="eastAsia" w:ascii="仿宋_GB2312" w:hAnsi="仿宋_GB2312" w:eastAsia="仿宋_GB2312" w:cs="仿宋_GB2312"/>
          <w:sz w:val="32"/>
          <w:szCs w:val="32"/>
        </w:rPr>
        <w:t>职工工资福利提高。</w:t>
      </w:r>
      <w:permEnd w:id="259"/>
      <w:r>
        <w:rPr>
          <w:rFonts w:hint="eastAsia" w:ascii="仿宋_GB2312" w:eastAsia="仿宋_GB2312"/>
          <w:sz w:val="32"/>
          <w:szCs w:val="32"/>
        </w:rPr>
        <w:t xml:space="preserve"> </w:t>
      </w:r>
      <w:bookmarkEnd w:id="32"/>
    </w:p>
    <w:p>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3．事业收入</w:t>
      </w:r>
      <w:bookmarkStart w:id="33" w:name="PO_part3A1B1C3Amount1"/>
      <w:r>
        <w:rPr>
          <w:rFonts w:hint="eastAsia" w:ascii="仿宋_GB2312" w:eastAsia="仿宋_GB2312"/>
          <w:sz w:val="32"/>
          <w:szCs w:val="32"/>
        </w:rPr>
        <w:t xml:space="preserve"> </w:t>
      </w:r>
      <w:permStart w:id="260" w:edGrp="everyone"/>
      <w:r>
        <w:rPr>
          <w:rFonts w:ascii="仿宋_GB2312" w:eastAsia="仿宋_GB2312"/>
          <w:sz w:val="32"/>
          <w:szCs w:val="32"/>
        </w:rPr>
        <w:t>0</w:t>
      </w:r>
      <w:permEnd w:id="260"/>
      <w:r>
        <w:rPr>
          <w:rFonts w:hint="eastAsia" w:ascii="仿宋_GB2312" w:eastAsia="仿宋_GB2312"/>
          <w:sz w:val="32"/>
          <w:szCs w:val="32"/>
        </w:rPr>
        <w:t xml:space="preserve"> </w:t>
      </w:r>
      <w:bookmarkEnd w:id="33"/>
      <w:r>
        <w:rPr>
          <w:rFonts w:hint="eastAsia" w:ascii="仿宋_GB2312" w:eastAsia="仿宋_GB2312"/>
          <w:sz w:val="32"/>
          <w:szCs w:val="32"/>
        </w:rPr>
        <w:t>万元，</w:t>
      </w:r>
      <w:bookmarkStart w:id="34" w:name="PO_part3A1B1C3IncPercentIncAmount1"/>
      <w:r>
        <w:rPr>
          <w:rFonts w:hint="eastAsia" w:ascii="仿宋_GB2312" w:eastAsia="仿宋_GB2312"/>
          <w:sz w:val="32"/>
          <w:szCs w:val="32"/>
        </w:rPr>
        <w:t xml:space="preserve"> </w:t>
      </w:r>
      <w:permStart w:id="261" w:edGrp="everyone"/>
      <w:r>
        <w:rPr>
          <w:rFonts w:hint="eastAsia" w:ascii="仿宋_GB2312" w:eastAsia="仿宋_GB2312"/>
          <w:sz w:val="32"/>
          <w:szCs w:val="32"/>
        </w:rPr>
        <w:t>与上年决算数持平</w:t>
      </w:r>
      <w:permEnd w:id="261"/>
      <w:r>
        <w:rPr>
          <w:rFonts w:hint="eastAsia" w:ascii="仿宋_GB2312" w:eastAsia="仿宋_GB2312"/>
          <w:sz w:val="32"/>
          <w:szCs w:val="32"/>
        </w:rPr>
        <w:t xml:space="preserve"> </w:t>
      </w:r>
      <w:bookmarkEnd w:id="34"/>
    </w:p>
    <w:p>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4．经营收入</w:t>
      </w:r>
      <w:bookmarkStart w:id="35" w:name="PO_part3A1B1C4Amount1"/>
      <w:r>
        <w:rPr>
          <w:rFonts w:hint="eastAsia" w:ascii="仿宋_GB2312" w:eastAsia="仿宋_GB2312"/>
          <w:sz w:val="32"/>
          <w:szCs w:val="32"/>
        </w:rPr>
        <w:t xml:space="preserve"> </w:t>
      </w:r>
      <w:permStart w:id="262" w:edGrp="everyone"/>
      <w:r>
        <w:rPr>
          <w:rFonts w:ascii="仿宋_GB2312" w:eastAsia="仿宋_GB2312"/>
          <w:sz w:val="32"/>
          <w:szCs w:val="32"/>
        </w:rPr>
        <w:t>0</w:t>
      </w:r>
      <w:permEnd w:id="262"/>
      <w:r>
        <w:rPr>
          <w:rFonts w:hint="eastAsia" w:ascii="仿宋_GB2312" w:eastAsia="仿宋_GB2312"/>
          <w:sz w:val="32"/>
          <w:szCs w:val="32"/>
        </w:rPr>
        <w:t xml:space="preserve"> </w:t>
      </w:r>
      <w:bookmarkEnd w:id="35"/>
      <w:r>
        <w:rPr>
          <w:rFonts w:hint="eastAsia" w:ascii="仿宋_GB2312" w:eastAsia="仿宋_GB2312"/>
          <w:sz w:val="32"/>
          <w:szCs w:val="32"/>
        </w:rPr>
        <w:t>万元，</w:t>
      </w:r>
      <w:bookmarkStart w:id="36" w:name="PO_part3A1B1C4IncPercentIncAmount1"/>
      <w:r>
        <w:rPr>
          <w:rFonts w:hint="eastAsia" w:ascii="仿宋_GB2312" w:eastAsia="仿宋_GB2312"/>
          <w:sz w:val="32"/>
          <w:szCs w:val="32"/>
        </w:rPr>
        <w:t xml:space="preserve"> </w:t>
      </w:r>
      <w:permStart w:id="263" w:edGrp="everyone"/>
      <w:r>
        <w:rPr>
          <w:rFonts w:hint="eastAsia" w:ascii="仿宋_GB2312" w:eastAsia="仿宋_GB2312"/>
          <w:sz w:val="32"/>
          <w:szCs w:val="32"/>
        </w:rPr>
        <w:t>与上年决算数持平</w:t>
      </w:r>
      <w:permEnd w:id="263"/>
      <w:r>
        <w:rPr>
          <w:rFonts w:hint="eastAsia" w:ascii="仿宋_GB2312" w:eastAsia="仿宋_GB2312"/>
          <w:sz w:val="32"/>
          <w:szCs w:val="32"/>
        </w:rPr>
        <w:t xml:space="preserve"> </w:t>
      </w:r>
      <w:bookmarkEnd w:id="36"/>
    </w:p>
    <w:p>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5．其他收入</w:t>
      </w:r>
      <w:bookmarkStart w:id="37" w:name="PO_part3A1B1C5Amount1"/>
      <w:r>
        <w:rPr>
          <w:rFonts w:hint="eastAsia" w:ascii="仿宋_GB2312" w:eastAsia="仿宋_GB2312"/>
          <w:sz w:val="32"/>
          <w:szCs w:val="32"/>
        </w:rPr>
        <w:t xml:space="preserve"> </w:t>
      </w:r>
      <w:permStart w:id="264" w:edGrp="everyone"/>
      <w:r>
        <w:rPr>
          <w:rFonts w:ascii="仿宋_GB2312" w:eastAsia="仿宋_GB2312"/>
          <w:sz w:val="32"/>
          <w:szCs w:val="32"/>
        </w:rPr>
        <w:t>3.18</w:t>
      </w:r>
      <w:permEnd w:id="264"/>
      <w:r>
        <w:rPr>
          <w:rFonts w:hint="eastAsia" w:ascii="仿宋_GB2312" w:eastAsia="仿宋_GB2312"/>
          <w:sz w:val="32"/>
          <w:szCs w:val="32"/>
        </w:rPr>
        <w:t xml:space="preserve"> </w:t>
      </w:r>
      <w:bookmarkEnd w:id="37"/>
      <w:r>
        <w:rPr>
          <w:rFonts w:hint="eastAsia" w:ascii="仿宋_GB2312" w:eastAsia="仿宋_GB2312"/>
          <w:sz w:val="32"/>
          <w:szCs w:val="32"/>
        </w:rPr>
        <w:t>万元，</w:t>
      </w:r>
      <w:bookmarkStart w:id="38" w:name="PO_part3A1B1C5IncPercentIncAmount1"/>
      <w:r>
        <w:rPr>
          <w:rFonts w:hint="eastAsia" w:ascii="仿宋_GB2312" w:eastAsia="仿宋_GB2312"/>
          <w:sz w:val="32"/>
          <w:szCs w:val="32"/>
        </w:rPr>
        <w:t xml:space="preserve"> </w:t>
      </w:r>
      <w:permStart w:id="265" w:edGrp="everyone"/>
      <w:r>
        <w:rPr>
          <w:rFonts w:hint="eastAsia" w:ascii="仿宋_GB2312" w:eastAsia="仿宋_GB2312"/>
          <w:sz w:val="32"/>
          <w:szCs w:val="32"/>
        </w:rPr>
        <w:t>比上年决算数增加1.15万元，增长56.65%，主要变动情况：利息收入增加。</w:t>
      </w:r>
      <w:permEnd w:id="265"/>
      <w:r>
        <w:rPr>
          <w:rFonts w:hint="eastAsia" w:ascii="仿宋_GB2312" w:eastAsia="仿宋_GB2312"/>
          <w:sz w:val="32"/>
          <w:szCs w:val="32"/>
        </w:rPr>
        <w:t xml:space="preserve"> </w:t>
      </w:r>
      <w:bookmarkEnd w:id="38"/>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（二）年度支出总体情况</w:t>
      </w:r>
    </w:p>
    <w:p>
      <w:pPr>
        <w:spacing w:line="288" w:lineRule="auto"/>
        <w:ind w:firstLine="566" w:firstLineChars="177"/>
        <w:jc w:val="left"/>
        <w:rPr>
          <w:rFonts w:ascii="仿宋_GB2312" w:eastAsia="仿宋_GB2312"/>
          <w:sz w:val="32"/>
          <w:szCs w:val="32"/>
        </w:rPr>
      </w:pPr>
      <w:bookmarkStart w:id="39" w:name="PO_part3A1B2DivNameYear1"/>
      <w:r>
        <w:rPr>
          <w:rFonts w:ascii="仿宋_GB2312" w:eastAsia="仿宋_GB2312"/>
          <w:sz w:val="32"/>
          <w:szCs w:val="32"/>
        </w:rPr>
        <w:t xml:space="preserve"> </w:t>
      </w:r>
      <w:permStart w:id="266" w:edGrp="everyone"/>
      <w:r>
        <w:rPr>
          <w:rFonts w:hint="eastAsia" w:ascii="仿宋_GB2312" w:eastAsia="仿宋_GB2312"/>
          <w:sz w:val="32"/>
          <w:szCs w:val="32"/>
        </w:rPr>
        <w:t>东源县地方公路管理局2017</w:t>
      </w:r>
      <w:permEnd w:id="266"/>
      <w:r>
        <w:rPr>
          <w:rFonts w:ascii="仿宋_GB2312" w:eastAsia="仿宋_GB2312"/>
          <w:sz w:val="32"/>
          <w:szCs w:val="32"/>
        </w:rPr>
        <w:t xml:space="preserve"> </w:t>
      </w:r>
      <w:bookmarkEnd w:id="39"/>
      <w:r>
        <w:rPr>
          <w:rFonts w:hint="eastAsia" w:ascii="仿宋_GB2312" w:eastAsia="仿宋_GB2312"/>
          <w:sz w:val="32"/>
          <w:szCs w:val="32"/>
        </w:rPr>
        <w:t>年度总支出</w:t>
      </w:r>
      <w:bookmarkStart w:id="40" w:name="PO_part3A1B2Amount1"/>
      <w:r>
        <w:rPr>
          <w:rFonts w:hint="eastAsia" w:ascii="仿宋_GB2312" w:eastAsia="仿宋_GB2312"/>
          <w:sz w:val="32"/>
          <w:szCs w:val="32"/>
        </w:rPr>
        <w:t xml:space="preserve"> </w:t>
      </w:r>
      <w:permStart w:id="267" w:edGrp="everyone"/>
      <w:r>
        <w:rPr>
          <w:rFonts w:ascii="仿宋_GB2312" w:eastAsia="仿宋_GB2312"/>
          <w:sz w:val="32"/>
          <w:szCs w:val="32"/>
        </w:rPr>
        <w:t>1935.54</w:t>
      </w:r>
      <w:permEnd w:id="267"/>
      <w:r>
        <w:rPr>
          <w:rFonts w:hint="eastAsia" w:ascii="仿宋_GB2312" w:eastAsia="仿宋_GB2312"/>
          <w:sz w:val="32"/>
          <w:szCs w:val="32"/>
        </w:rPr>
        <w:t xml:space="preserve"> </w:t>
      </w:r>
      <w:bookmarkEnd w:id="40"/>
      <w:r>
        <w:rPr>
          <w:rFonts w:hint="eastAsia" w:ascii="仿宋_GB2312" w:eastAsia="仿宋_GB2312"/>
          <w:sz w:val="32"/>
          <w:szCs w:val="32"/>
        </w:rPr>
        <w:t>万元，其中本年支出</w:t>
      </w:r>
      <w:bookmarkStart w:id="41" w:name="PO_part3A1B2Amount2"/>
      <w:r>
        <w:rPr>
          <w:rFonts w:hint="eastAsia" w:ascii="仿宋_GB2312" w:eastAsia="仿宋_GB2312"/>
          <w:sz w:val="32"/>
          <w:szCs w:val="32"/>
        </w:rPr>
        <w:t xml:space="preserve"> </w:t>
      </w:r>
      <w:permStart w:id="268" w:edGrp="everyone"/>
      <w:r>
        <w:rPr>
          <w:rFonts w:ascii="仿宋_GB2312" w:eastAsia="仿宋_GB2312"/>
          <w:sz w:val="32"/>
          <w:szCs w:val="32"/>
        </w:rPr>
        <w:t>1934.43</w:t>
      </w:r>
      <w:permEnd w:id="268"/>
      <w:r>
        <w:rPr>
          <w:rFonts w:hint="eastAsia" w:ascii="仿宋_GB2312" w:eastAsia="仿宋_GB2312"/>
          <w:sz w:val="32"/>
          <w:szCs w:val="32"/>
        </w:rPr>
        <w:t xml:space="preserve"> </w:t>
      </w:r>
      <w:bookmarkEnd w:id="41"/>
      <w:r>
        <w:rPr>
          <w:rFonts w:hint="eastAsia" w:ascii="仿宋_GB2312" w:eastAsia="仿宋_GB2312"/>
          <w:sz w:val="32"/>
          <w:szCs w:val="32"/>
        </w:rPr>
        <w:t>万元。具体情况如下：</w:t>
      </w:r>
    </w:p>
    <w:p>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1.基本支出</w:t>
      </w:r>
      <w:bookmarkStart w:id="42" w:name="PO_part3A1B2C1Amount1"/>
      <w:r>
        <w:rPr>
          <w:rFonts w:hint="eastAsia" w:ascii="仿宋_GB2312" w:eastAsia="仿宋_GB2312"/>
          <w:sz w:val="32"/>
          <w:szCs w:val="32"/>
        </w:rPr>
        <w:t xml:space="preserve"> </w:t>
      </w:r>
      <w:permStart w:id="269" w:edGrp="everyone"/>
      <w:r>
        <w:rPr>
          <w:rFonts w:ascii="仿宋_GB2312" w:eastAsia="仿宋_GB2312"/>
          <w:sz w:val="32"/>
          <w:szCs w:val="32"/>
        </w:rPr>
        <w:t>1336.49</w:t>
      </w:r>
      <w:permEnd w:id="269"/>
      <w:r>
        <w:rPr>
          <w:rFonts w:hint="eastAsia" w:ascii="仿宋_GB2312" w:eastAsia="仿宋_GB2312"/>
          <w:sz w:val="32"/>
          <w:szCs w:val="32"/>
        </w:rPr>
        <w:t xml:space="preserve"> </w:t>
      </w:r>
      <w:bookmarkEnd w:id="42"/>
      <w:r>
        <w:rPr>
          <w:rFonts w:hint="eastAsia" w:ascii="仿宋_GB2312" w:eastAsia="仿宋_GB2312"/>
          <w:sz w:val="32"/>
          <w:szCs w:val="32"/>
        </w:rPr>
        <w:t>万元，</w:t>
      </w:r>
      <w:bookmarkStart w:id="43" w:name="PO_part3A1B2C1IncPercentIncAmount1"/>
      <w:r>
        <w:rPr>
          <w:rFonts w:hint="eastAsia" w:ascii="仿宋_GB2312" w:eastAsia="仿宋_GB2312"/>
          <w:sz w:val="32"/>
          <w:szCs w:val="32"/>
        </w:rPr>
        <w:t xml:space="preserve"> </w:t>
      </w:r>
      <w:permStart w:id="270" w:edGrp="everyone"/>
      <w:r>
        <w:rPr>
          <w:rFonts w:hint="eastAsia" w:ascii="仿宋_GB2312" w:eastAsia="仿宋_GB2312"/>
          <w:sz w:val="32"/>
          <w:szCs w:val="32"/>
        </w:rPr>
        <w:t>比上年决算数增加247.35万元，增长22.71%，主要变动情况：一是职工福利提高,二是养护管理资金增加。</w:t>
      </w:r>
      <w:permEnd w:id="270"/>
      <w:r>
        <w:rPr>
          <w:rFonts w:ascii="仿宋_GB2312" w:eastAsia="仿宋_GB2312"/>
          <w:sz w:val="32"/>
          <w:szCs w:val="32"/>
        </w:rPr>
        <w:t xml:space="preserve"> </w:t>
      </w:r>
      <w:bookmarkEnd w:id="43"/>
    </w:p>
    <w:p>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2.项目支出</w:t>
      </w:r>
      <w:bookmarkStart w:id="44" w:name="PO_part3A1B2C2Amount1"/>
      <w:r>
        <w:rPr>
          <w:rFonts w:hint="eastAsia" w:ascii="仿宋_GB2312" w:eastAsia="仿宋_GB2312"/>
          <w:sz w:val="32"/>
          <w:szCs w:val="32"/>
        </w:rPr>
        <w:t xml:space="preserve"> </w:t>
      </w:r>
      <w:permStart w:id="271" w:edGrp="everyone"/>
      <w:r>
        <w:rPr>
          <w:rFonts w:ascii="仿宋_GB2312" w:eastAsia="仿宋_GB2312"/>
          <w:sz w:val="32"/>
          <w:szCs w:val="32"/>
        </w:rPr>
        <w:t>597.93</w:t>
      </w:r>
      <w:permEnd w:id="271"/>
      <w:r>
        <w:rPr>
          <w:rFonts w:hint="eastAsia" w:ascii="仿宋_GB2312" w:eastAsia="仿宋_GB2312"/>
          <w:sz w:val="32"/>
          <w:szCs w:val="32"/>
        </w:rPr>
        <w:t xml:space="preserve"> </w:t>
      </w:r>
      <w:bookmarkEnd w:id="44"/>
      <w:r>
        <w:rPr>
          <w:rFonts w:hint="eastAsia" w:ascii="仿宋_GB2312" w:eastAsia="仿宋_GB2312"/>
          <w:sz w:val="32"/>
          <w:szCs w:val="32"/>
        </w:rPr>
        <w:t>万元，</w:t>
      </w:r>
      <w:bookmarkStart w:id="45" w:name="PO_part3A1B2C2IncPercentIncAmount1"/>
      <w:r>
        <w:rPr>
          <w:rFonts w:hint="eastAsia" w:ascii="仿宋_GB2312" w:eastAsia="仿宋_GB2312"/>
          <w:sz w:val="32"/>
          <w:szCs w:val="32"/>
        </w:rPr>
        <w:t xml:space="preserve"> </w:t>
      </w:r>
      <w:permStart w:id="272" w:edGrp="everyone"/>
      <w:r>
        <w:rPr>
          <w:rFonts w:hint="eastAsia" w:ascii="仿宋_GB2312" w:eastAsia="仿宋_GB2312"/>
          <w:sz w:val="32"/>
          <w:szCs w:val="32"/>
        </w:rPr>
        <w:t>比上年决算数增加291.16万元，增长94.91%，主要变动情况：工程项目新增。</w:t>
      </w:r>
      <w:permEnd w:id="272"/>
      <w:r>
        <w:rPr>
          <w:rFonts w:hint="eastAsia" w:ascii="仿宋_GB2312" w:eastAsia="仿宋_GB2312"/>
          <w:sz w:val="32"/>
          <w:szCs w:val="32"/>
        </w:rPr>
        <w:t xml:space="preserve"> </w:t>
      </w:r>
      <w:bookmarkEnd w:id="45"/>
    </w:p>
    <w:p>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3.上缴上级支出</w:t>
      </w:r>
      <w:bookmarkStart w:id="46" w:name="PO_part3A1B2C3Amount1"/>
      <w:r>
        <w:rPr>
          <w:rFonts w:hint="eastAsia" w:ascii="仿宋_GB2312" w:eastAsia="仿宋_GB2312"/>
          <w:sz w:val="32"/>
          <w:szCs w:val="32"/>
        </w:rPr>
        <w:t xml:space="preserve"> </w:t>
      </w:r>
      <w:permStart w:id="273" w:edGrp="everyone"/>
      <w:r>
        <w:rPr>
          <w:rFonts w:ascii="仿宋_GB2312" w:eastAsia="仿宋_GB2312"/>
          <w:sz w:val="32"/>
          <w:szCs w:val="32"/>
        </w:rPr>
        <w:t>0</w:t>
      </w:r>
      <w:permEnd w:id="273"/>
      <w:r>
        <w:rPr>
          <w:rFonts w:hint="eastAsia" w:ascii="仿宋_GB2312" w:eastAsia="仿宋_GB2312"/>
          <w:sz w:val="32"/>
          <w:szCs w:val="32"/>
        </w:rPr>
        <w:t xml:space="preserve"> </w:t>
      </w:r>
      <w:bookmarkEnd w:id="46"/>
      <w:r>
        <w:rPr>
          <w:rFonts w:hint="eastAsia" w:ascii="仿宋_GB2312" w:eastAsia="仿宋_GB2312"/>
          <w:sz w:val="32"/>
          <w:szCs w:val="32"/>
        </w:rPr>
        <w:t>万元，</w:t>
      </w:r>
      <w:bookmarkStart w:id="47" w:name="PO_part3A1B2C3IncPercentIncAmount1"/>
      <w:r>
        <w:rPr>
          <w:rFonts w:hint="eastAsia" w:ascii="仿宋_GB2312" w:eastAsia="仿宋_GB2312"/>
          <w:sz w:val="32"/>
          <w:szCs w:val="32"/>
        </w:rPr>
        <w:t xml:space="preserve"> </w:t>
      </w:r>
      <w:permStart w:id="274" w:edGrp="everyone"/>
      <w:r>
        <w:rPr>
          <w:rFonts w:hint="eastAsia" w:ascii="仿宋_GB2312" w:eastAsia="仿宋_GB2312"/>
          <w:sz w:val="32"/>
          <w:szCs w:val="32"/>
        </w:rPr>
        <w:t>与上年决算数持平。</w:t>
      </w:r>
      <w:permEnd w:id="274"/>
      <w:r>
        <w:rPr>
          <w:rFonts w:ascii="仿宋_GB2312" w:eastAsia="仿宋_GB2312"/>
          <w:sz w:val="32"/>
          <w:szCs w:val="32"/>
        </w:rPr>
        <w:t xml:space="preserve"> </w:t>
      </w:r>
      <w:bookmarkEnd w:id="47"/>
    </w:p>
    <w:p>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4.经营支出</w:t>
      </w:r>
      <w:bookmarkStart w:id="48" w:name="PO_part3A1B2C4Amount1"/>
      <w:r>
        <w:rPr>
          <w:rFonts w:hint="eastAsia" w:ascii="仿宋_GB2312" w:eastAsia="仿宋_GB2312"/>
          <w:sz w:val="32"/>
          <w:szCs w:val="32"/>
        </w:rPr>
        <w:t xml:space="preserve"> </w:t>
      </w:r>
      <w:permStart w:id="275" w:edGrp="everyone"/>
      <w:r>
        <w:rPr>
          <w:rFonts w:ascii="仿宋_GB2312" w:eastAsia="仿宋_GB2312"/>
          <w:sz w:val="32"/>
          <w:szCs w:val="32"/>
        </w:rPr>
        <w:t>0</w:t>
      </w:r>
      <w:permEnd w:id="275"/>
      <w:r>
        <w:rPr>
          <w:rFonts w:hint="eastAsia" w:ascii="仿宋_GB2312" w:eastAsia="仿宋_GB2312"/>
          <w:sz w:val="32"/>
          <w:szCs w:val="32"/>
        </w:rPr>
        <w:t xml:space="preserve"> </w:t>
      </w:r>
      <w:bookmarkEnd w:id="48"/>
      <w:r>
        <w:rPr>
          <w:rFonts w:hint="eastAsia" w:ascii="仿宋_GB2312" w:eastAsia="仿宋_GB2312"/>
          <w:sz w:val="32"/>
          <w:szCs w:val="32"/>
        </w:rPr>
        <w:t>万元，</w:t>
      </w:r>
      <w:bookmarkStart w:id="49" w:name="PO_part3A1B2C4IncPercentIncAmount1"/>
      <w:r>
        <w:rPr>
          <w:rFonts w:hint="eastAsia" w:ascii="仿宋_GB2312" w:eastAsia="仿宋_GB2312"/>
          <w:sz w:val="32"/>
          <w:szCs w:val="32"/>
        </w:rPr>
        <w:t xml:space="preserve"> </w:t>
      </w:r>
      <w:permStart w:id="276" w:edGrp="everyone"/>
      <w:r>
        <w:rPr>
          <w:rFonts w:hint="eastAsia" w:ascii="仿宋_GB2312" w:eastAsia="仿宋_GB2312"/>
          <w:sz w:val="32"/>
          <w:szCs w:val="32"/>
        </w:rPr>
        <w:t>与上年决算数持平。</w:t>
      </w:r>
      <w:permEnd w:id="276"/>
      <w:r>
        <w:rPr>
          <w:rFonts w:ascii="仿宋_GB2312" w:eastAsia="仿宋_GB2312"/>
          <w:sz w:val="32"/>
          <w:szCs w:val="32"/>
        </w:rPr>
        <w:t xml:space="preserve"> </w:t>
      </w:r>
      <w:bookmarkEnd w:id="49"/>
    </w:p>
    <w:p>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5.对附属单位补助支出</w:t>
      </w:r>
      <w:bookmarkStart w:id="50" w:name="PO_part3A1B2C5Amount1"/>
      <w:r>
        <w:rPr>
          <w:rFonts w:hint="eastAsia" w:ascii="仿宋_GB2312" w:eastAsia="仿宋_GB2312"/>
          <w:sz w:val="32"/>
          <w:szCs w:val="32"/>
        </w:rPr>
        <w:t xml:space="preserve"> </w:t>
      </w:r>
      <w:permStart w:id="277" w:edGrp="everyone"/>
      <w:r>
        <w:rPr>
          <w:rFonts w:ascii="仿宋_GB2312" w:eastAsia="仿宋_GB2312"/>
          <w:sz w:val="32"/>
          <w:szCs w:val="32"/>
        </w:rPr>
        <w:t>0</w:t>
      </w:r>
      <w:permEnd w:id="277"/>
      <w:r>
        <w:rPr>
          <w:rFonts w:hint="eastAsia" w:ascii="仿宋_GB2312" w:eastAsia="仿宋_GB2312"/>
          <w:sz w:val="32"/>
          <w:szCs w:val="32"/>
        </w:rPr>
        <w:t xml:space="preserve"> </w:t>
      </w:r>
      <w:bookmarkEnd w:id="50"/>
      <w:r>
        <w:rPr>
          <w:rFonts w:hint="eastAsia" w:ascii="仿宋_GB2312" w:eastAsia="仿宋_GB2312"/>
          <w:sz w:val="32"/>
          <w:szCs w:val="32"/>
        </w:rPr>
        <w:t>万元，</w:t>
      </w:r>
      <w:bookmarkStart w:id="51" w:name="PO_part3A1B2C5IncPercentIncAmount1"/>
      <w:r>
        <w:rPr>
          <w:rFonts w:hint="eastAsia" w:ascii="仿宋_GB2312" w:eastAsia="仿宋_GB2312"/>
          <w:sz w:val="32"/>
          <w:szCs w:val="32"/>
        </w:rPr>
        <w:t xml:space="preserve"> </w:t>
      </w:r>
      <w:permStart w:id="278" w:edGrp="everyone"/>
      <w:r>
        <w:rPr>
          <w:rFonts w:hint="eastAsia" w:ascii="仿宋_GB2312" w:eastAsia="仿宋_GB2312"/>
          <w:sz w:val="32"/>
          <w:szCs w:val="32"/>
        </w:rPr>
        <w:t>与上年决算数持平。</w:t>
      </w:r>
      <w:permEnd w:id="278"/>
      <w:r>
        <w:rPr>
          <w:rFonts w:hint="eastAsia" w:ascii="仿宋_GB2312" w:eastAsia="仿宋_GB2312"/>
          <w:sz w:val="32"/>
          <w:szCs w:val="32"/>
        </w:rPr>
        <w:t xml:space="preserve"> </w:t>
      </w:r>
      <w:bookmarkEnd w:id="51"/>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w:t>
      </w:r>
      <w:bookmarkStart w:id="52" w:name="PO_part3A2Year1"/>
      <w:r>
        <w:rPr>
          <w:rFonts w:hint="eastAsia" w:ascii="仿宋_GB2312" w:eastAsia="仿宋_GB2312"/>
          <w:b/>
          <w:sz w:val="32"/>
          <w:szCs w:val="32"/>
        </w:rPr>
        <w:t xml:space="preserve"> </w:t>
      </w:r>
      <w:permStart w:id="279" w:edGrp="everyone"/>
      <w:r>
        <w:rPr>
          <w:rFonts w:ascii="仿宋_GB2312" w:eastAsia="仿宋_GB2312"/>
          <w:b/>
          <w:sz w:val="32"/>
          <w:szCs w:val="32"/>
        </w:rPr>
        <w:t>2017</w:t>
      </w:r>
      <w:permEnd w:id="279"/>
      <w:r>
        <w:rPr>
          <w:rFonts w:ascii="仿宋_GB2312" w:eastAsia="仿宋_GB2312"/>
          <w:b/>
          <w:sz w:val="32"/>
          <w:szCs w:val="32"/>
        </w:rPr>
        <w:t xml:space="preserve"> </w:t>
      </w:r>
      <w:bookmarkEnd w:id="52"/>
      <w:r>
        <w:rPr>
          <w:rFonts w:hint="eastAsia" w:ascii="仿宋_GB2312" w:eastAsia="仿宋_GB2312"/>
          <w:b/>
          <w:sz w:val="32"/>
          <w:szCs w:val="32"/>
        </w:rPr>
        <w:t>年度财政拨款收入支出总表说明</w:t>
      </w:r>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（一）</w:t>
      </w:r>
      <w:bookmarkStart w:id="53" w:name="PO_part3A2B1Year1"/>
      <w:r>
        <w:rPr>
          <w:rFonts w:hint="eastAsia" w:ascii="仿宋_GB2312" w:eastAsia="仿宋_GB2312"/>
          <w:b/>
          <w:sz w:val="32"/>
          <w:szCs w:val="32"/>
        </w:rPr>
        <w:t xml:space="preserve"> </w:t>
      </w:r>
      <w:permStart w:id="280" w:edGrp="everyone"/>
      <w:r>
        <w:rPr>
          <w:rFonts w:ascii="仿宋_GB2312" w:eastAsia="仿宋_GB2312"/>
          <w:b/>
          <w:sz w:val="32"/>
          <w:szCs w:val="32"/>
        </w:rPr>
        <w:t>2017</w:t>
      </w:r>
      <w:permEnd w:id="280"/>
      <w:r>
        <w:rPr>
          <w:rFonts w:ascii="仿宋_GB2312" w:eastAsia="仿宋_GB2312"/>
          <w:b/>
          <w:sz w:val="32"/>
          <w:szCs w:val="32"/>
        </w:rPr>
        <w:t xml:space="preserve"> </w:t>
      </w:r>
      <w:bookmarkEnd w:id="53"/>
      <w:r>
        <w:rPr>
          <w:rFonts w:hint="eastAsia" w:ascii="仿宋_GB2312" w:eastAsia="仿宋_GB2312"/>
          <w:b/>
          <w:sz w:val="32"/>
          <w:szCs w:val="32"/>
        </w:rPr>
        <w:t>年度财政拨款收入说明</w:t>
      </w:r>
    </w:p>
    <w:p>
      <w:pPr>
        <w:spacing w:line="640" w:lineRule="exact"/>
        <w:ind w:firstLine="566" w:firstLineChars="177"/>
        <w:jc w:val="left"/>
        <w:rPr>
          <w:rFonts w:ascii="仿宋_GB2312" w:eastAsia="仿宋_GB2312"/>
          <w:sz w:val="32"/>
          <w:szCs w:val="32"/>
        </w:rPr>
      </w:pPr>
      <w:bookmarkStart w:id="54" w:name="PO_part3A2B1C1DivNameYear1"/>
      <w:r>
        <w:rPr>
          <w:rFonts w:ascii="仿宋_GB2312" w:eastAsia="仿宋_GB2312"/>
          <w:sz w:val="32"/>
          <w:szCs w:val="32"/>
        </w:rPr>
        <w:t xml:space="preserve"> </w:t>
      </w:r>
      <w:permStart w:id="281" w:edGrp="everyone"/>
      <w:r>
        <w:rPr>
          <w:rFonts w:hint="eastAsia" w:ascii="仿宋_GB2312" w:eastAsia="仿宋_GB2312"/>
          <w:sz w:val="32"/>
          <w:szCs w:val="32"/>
        </w:rPr>
        <w:t>东源县地方公路管理局2017</w:t>
      </w:r>
      <w:permEnd w:id="281"/>
      <w:r>
        <w:rPr>
          <w:rFonts w:ascii="仿宋_GB2312" w:eastAsia="仿宋_GB2312"/>
          <w:sz w:val="32"/>
          <w:szCs w:val="32"/>
        </w:rPr>
        <w:t xml:space="preserve"> </w:t>
      </w:r>
      <w:bookmarkEnd w:id="54"/>
      <w:r>
        <w:rPr>
          <w:rFonts w:hint="eastAsia" w:ascii="仿宋_GB2312" w:eastAsia="仿宋_GB2312"/>
          <w:sz w:val="32"/>
          <w:szCs w:val="32"/>
        </w:rPr>
        <w:t>年度财政拨款收入合计</w:t>
      </w:r>
      <w:bookmarkStart w:id="55" w:name="PO_part3A2B1C1TotalAmount1"/>
      <w:r>
        <w:rPr>
          <w:rFonts w:hint="eastAsia" w:ascii="仿宋_GB2312" w:eastAsia="仿宋_GB2312"/>
          <w:sz w:val="32"/>
          <w:szCs w:val="32"/>
        </w:rPr>
        <w:t xml:space="preserve"> </w:t>
      </w:r>
      <w:permStart w:id="282" w:edGrp="everyone"/>
      <w:r>
        <w:rPr>
          <w:rFonts w:ascii="仿宋_GB2312" w:eastAsia="仿宋_GB2312"/>
          <w:sz w:val="32"/>
          <w:szCs w:val="32"/>
        </w:rPr>
        <w:t>544.95</w:t>
      </w:r>
      <w:permEnd w:id="282"/>
      <w:r>
        <w:rPr>
          <w:rFonts w:hint="eastAsia" w:ascii="仿宋_GB2312" w:eastAsia="仿宋_GB2312"/>
          <w:sz w:val="32"/>
          <w:szCs w:val="32"/>
        </w:rPr>
        <w:t xml:space="preserve"> </w:t>
      </w:r>
      <w:bookmarkEnd w:id="55"/>
      <w:r>
        <w:rPr>
          <w:rFonts w:hint="eastAsia" w:ascii="仿宋_GB2312" w:eastAsia="仿宋_GB2312"/>
          <w:sz w:val="32"/>
          <w:szCs w:val="32"/>
        </w:rPr>
        <w:t>万元。其中：一般公共预算财政拨款收入</w:t>
      </w:r>
      <w:bookmarkStart w:id="56" w:name="PO_part3A2B1C1Amount1"/>
      <w:r>
        <w:rPr>
          <w:rFonts w:hint="eastAsia" w:ascii="仿宋_GB2312" w:eastAsia="仿宋_GB2312"/>
          <w:sz w:val="32"/>
          <w:szCs w:val="32"/>
        </w:rPr>
        <w:t xml:space="preserve"> </w:t>
      </w:r>
      <w:permStart w:id="283" w:edGrp="everyone"/>
      <w:r>
        <w:rPr>
          <w:rFonts w:ascii="仿宋_GB2312" w:eastAsia="仿宋_GB2312"/>
          <w:sz w:val="32"/>
          <w:szCs w:val="32"/>
        </w:rPr>
        <w:t>224.95</w:t>
      </w:r>
      <w:permEnd w:id="283"/>
      <w:r>
        <w:rPr>
          <w:rFonts w:hint="eastAsia" w:ascii="仿宋_GB2312" w:eastAsia="仿宋_GB2312"/>
          <w:sz w:val="32"/>
          <w:szCs w:val="32"/>
        </w:rPr>
        <w:t xml:space="preserve"> </w:t>
      </w:r>
      <w:bookmarkEnd w:id="56"/>
      <w:r>
        <w:rPr>
          <w:rFonts w:hint="eastAsia" w:ascii="仿宋_GB2312" w:eastAsia="仿宋_GB2312"/>
          <w:sz w:val="32"/>
          <w:szCs w:val="32"/>
        </w:rPr>
        <w:t>万元，比上年决算数</w:t>
      </w:r>
      <w:bookmarkStart w:id="57" w:name="PO_part3A2B1C1IncAmount1"/>
      <w:r>
        <w:rPr>
          <w:rFonts w:hint="eastAsia" w:ascii="仿宋_GB2312" w:eastAsia="仿宋_GB2312"/>
          <w:sz w:val="32"/>
          <w:szCs w:val="32"/>
        </w:rPr>
        <w:t xml:space="preserve"> </w:t>
      </w:r>
      <w:permStart w:id="284" w:edGrp="everyone"/>
      <w:r>
        <w:rPr>
          <w:rFonts w:hint="eastAsia" w:ascii="仿宋_GB2312" w:eastAsia="仿宋_GB2312"/>
          <w:sz w:val="32"/>
          <w:szCs w:val="32"/>
        </w:rPr>
        <w:t>增加66.53</w:t>
      </w:r>
      <w:permEnd w:id="284"/>
      <w:r>
        <w:rPr>
          <w:rFonts w:ascii="仿宋_GB2312" w:eastAsia="仿宋_GB2312"/>
          <w:sz w:val="32"/>
          <w:szCs w:val="32"/>
        </w:rPr>
        <w:t xml:space="preserve"> </w:t>
      </w:r>
      <w:bookmarkEnd w:id="57"/>
      <w:r>
        <w:rPr>
          <w:rFonts w:hint="eastAsia" w:ascii="仿宋_GB2312" w:eastAsia="仿宋_GB2312"/>
          <w:sz w:val="32"/>
          <w:szCs w:val="32"/>
        </w:rPr>
        <w:t>万元，</w:t>
      </w:r>
      <w:bookmarkStart w:id="58" w:name="PO_part3A2B1C1IncPercent1"/>
      <w:r>
        <w:rPr>
          <w:rFonts w:hint="eastAsia" w:ascii="仿宋_GB2312" w:eastAsia="仿宋_GB2312"/>
          <w:sz w:val="32"/>
          <w:szCs w:val="32"/>
        </w:rPr>
        <w:t xml:space="preserve"> </w:t>
      </w:r>
      <w:permStart w:id="285" w:edGrp="everyone"/>
      <w:r>
        <w:rPr>
          <w:rFonts w:hint="eastAsia" w:ascii="仿宋_GB2312" w:eastAsia="仿宋_GB2312"/>
          <w:sz w:val="32"/>
          <w:szCs w:val="32"/>
        </w:rPr>
        <w:t>增长42%；主要变动情况：工程改造前期工作经费的增加</w:t>
      </w:r>
      <w:permEnd w:id="285"/>
      <w:r>
        <w:rPr>
          <w:rFonts w:hint="eastAsia" w:ascii="仿宋_GB2312" w:eastAsia="仿宋_GB2312"/>
          <w:sz w:val="32"/>
          <w:szCs w:val="32"/>
        </w:rPr>
        <w:t xml:space="preserve"> </w:t>
      </w:r>
      <w:bookmarkEnd w:id="58"/>
      <w:r>
        <w:rPr>
          <w:rFonts w:hint="eastAsia" w:ascii="仿宋_GB2312" w:eastAsia="仿宋_GB2312"/>
          <w:sz w:val="32"/>
          <w:szCs w:val="32"/>
        </w:rPr>
        <w:t>；政府性基金预算财政拨款收入</w:t>
      </w:r>
      <w:bookmarkStart w:id="59" w:name="PO_part3A2B1C2Amount1"/>
      <w:r>
        <w:rPr>
          <w:rFonts w:hint="eastAsia" w:ascii="仿宋_GB2312" w:eastAsia="仿宋_GB2312"/>
          <w:sz w:val="32"/>
          <w:szCs w:val="32"/>
        </w:rPr>
        <w:t xml:space="preserve"> </w:t>
      </w:r>
      <w:permStart w:id="286" w:edGrp="everyone"/>
      <w:r>
        <w:rPr>
          <w:rFonts w:ascii="仿宋_GB2312" w:eastAsia="仿宋_GB2312"/>
          <w:sz w:val="32"/>
          <w:szCs w:val="32"/>
        </w:rPr>
        <w:t>320.00</w:t>
      </w:r>
      <w:permEnd w:id="286"/>
      <w:r>
        <w:rPr>
          <w:rFonts w:ascii="仿宋_GB2312" w:eastAsia="仿宋_GB2312"/>
          <w:sz w:val="32"/>
          <w:szCs w:val="32"/>
        </w:rPr>
        <w:t xml:space="preserve"> </w:t>
      </w:r>
      <w:bookmarkEnd w:id="59"/>
      <w:r>
        <w:rPr>
          <w:rFonts w:hint="eastAsia" w:ascii="仿宋_GB2312" w:eastAsia="仿宋_GB2312"/>
          <w:sz w:val="32"/>
          <w:szCs w:val="32"/>
        </w:rPr>
        <w:t>万元，比上年决算数</w:t>
      </w:r>
      <w:bookmarkStart w:id="60" w:name="PO_part3A2B1C2IncAmount1"/>
      <w:r>
        <w:rPr>
          <w:rFonts w:hint="eastAsia" w:ascii="仿宋_GB2312" w:eastAsia="仿宋_GB2312"/>
          <w:sz w:val="32"/>
          <w:szCs w:val="32"/>
        </w:rPr>
        <w:t xml:space="preserve"> </w:t>
      </w:r>
      <w:permStart w:id="287" w:edGrp="everyone"/>
      <w:r>
        <w:rPr>
          <w:rFonts w:hint="eastAsia" w:ascii="仿宋_GB2312" w:eastAsia="仿宋_GB2312"/>
          <w:sz w:val="32"/>
          <w:szCs w:val="32"/>
        </w:rPr>
        <w:t>增加320.00</w:t>
      </w:r>
      <w:permEnd w:id="287"/>
      <w:r>
        <w:rPr>
          <w:rFonts w:ascii="仿宋_GB2312" w:eastAsia="仿宋_GB2312"/>
          <w:sz w:val="32"/>
          <w:szCs w:val="32"/>
        </w:rPr>
        <w:t xml:space="preserve"> </w:t>
      </w:r>
      <w:bookmarkEnd w:id="60"/>
      <w:r>
        <w:rPr>
          <w:rFonts w:hint="eastAsia" w:ascii="仿宋_GB2312" w:eastAsia="仿宋_GB2312"/>
          <w:sz w:val="32"/>
          <w:szCs w:val="32"/>
        </w:rPr>
        <w:t>万元，</w:t>
      </w:r>
      <w:bookmarkStart w:id="61" w:name="PO_part3A2B1C2IncPercent1"/>
      <w:r>
        <w:rPr>
          <w:rFonts w:hint="eastAsia" w:ascii="仿宋_GB2312" w:eastAsia="仿宋_GB2312"/>
          <w:sz w:val="32"/>
          <w:szCs w:val="32"/>
        </w:rPr>
        <w:t xml:space="preserve"> </w:t>
      </w:r>
      <w:permStart w:id="288" w:edGrp="everyone"/>
      <w:r>
        <w:rPr>
          <w:rFonts w:hint="eastAsia" w:ascii="仿宋_GB2312" w:eastAsia="仿宋_GB2312"/>
          <w:sz w:val="32"/>
          <w:szCs w:val="32"/>
        </w:rPr>
        <w:t>增长0%；主要变动情况：工程项目改造资金增加。</w:t>
      </w:r>
      <w:permEnd w:id="288"/>
      <w:r>
        <w:rPr>
          <w:rFonts w:hint="eastAsia" w:ascii="仿宋_GB2312" w:eastAsia="仿宋_GB2312"/>
          <w:sz w:val="32"/>
          <w:szCs w:val="32"/>
        </w:rPr>
        <w:t xml:space="preserve"> </w:t>
      </w:r>
      <w:bookmarkEnd w:id="61"/>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w:t>
      </w:r>
      <w:bookmarkStart w:id="62" w:name="PO_part3A2B2Year1"/>
      <w:r>
        <w:rPr>
          <w:rFonts w:hint="eastAsia" w:ascii="仿宋_GB2312" w:eastAsia="仿宋_GB2312"/>
          <w:b/>
          <w:sz w:val="32"/>
          <w:szCs w:val="32"/>
        </w:rPr>
        <w:t xml:space="preserve"> </w:t>
      </w:r>
      <w:permStart w:id="289" w:edGrp="everyone"/>
      <w:r>
        <w:rPr>
          <w:rFonts w:ascii="仿宋_GB2312" w:eastAsia="仿宋_GB2312"/>
          <w:b/>
          <w:sz w:val="32"/>
          <w:szCs w:val="32"/>
        </w:rPr>
        <w:t>2017</w:t>
      </w:r>
      <w:permEnd w:id="289"/>
      <w:r>
        <w:rPr>
          <w:rFonts w:ascii="仿宋_GB2312" w:eastAsia="仿宋_GB2312"/>
          <w:b/>
          <w:sz w:val="32"/>
          <w:szCs w:val="32"/>
        </w:rPr>
        <w:t xml:space="preserve"> </w:t>
      </w:r>
      <w:bookmarkEnd w:id="62"/>
      <w:r>
        <w:rPr>
          <w:rFonts w:hint="eastAsia" w:ascii="仿宋_GB2312" w:eastAsia="仿宋_GB2312"/>
          <w:b/>
          <w:sz w:val="32"/>
          <w:szCs w:val="32"/>
        </w:rPr>
        <w:t>年度财政拨款支出说明</w:t>
      </w:r>
    </w:p>
    <w:p>
      <w:pPr>
        <w:spacing w:line="640" w:lineRule="exact"/>
        <w:ind w:firstLine="566" w:firstLineChars="177"/>
        <w:jc w:val="left"/>
        <w:rPr>
          <w:rFonts w:ascii="仿宋_GB2312" w:eastAsia="仿宋_GB2312"/>
          <w:sz w:val="32"/>
          <w:szCs w:val="32"/>
        </w:rPr>
      </w:pPr>
      <w:bookmarkStart w:id="63" w:name="PO_part3A2B2C1DivNameYear1"/>
      <w:r>
        <w:rPr>
          <w:rFonts w:ascii="仿宋_GB2312" w:eastAsia="仿宋_GB2312"/>
          <w:sz w:val="32"/>
          <w:szCs w:val="32"/>
        </w:rPr>
        <w:t xml:space="preserve"> </w:t>
      </w:r>
      <w:permStart w:id="290" w:edGrp="everyone"/>
      <w:r>
        <w:rPr>
          <w:rFonts w:hint="eastAsia" w:ascii="仿宋_GB2312" w:eastAsia="仿宋_GB2312"/>
          <w:sz w:val="32"/>
          <w:szCs w:val="32"/>
        </w:rPr>
        <w:t>东源县地方公路管理局2017</w:t>
      </w:r>
      <w:permEnd w:id="290"/>
      <w:r>
        <w:rPr>
          <w:rFonts w:ascii="仿宋_GB2312" w:eastAsia="仿宋_GB2312"/>
          <w:sz w:val="32"/>
          <w:szCs w:val="32"/>
        </w:rPr>
        <w:t xml:space="preserve"> </w:t>
      </w:r>
      <w:bookmarkEnd w:id="63"/>
      <w:r>
        <w:rPr>
          <w:rFonts w:hint="eastAsia" w:ascii="仿宋_GB2312" w:eastAsia="仿宋_GB2312"/>
          <w:sz w:val="32"/>
          <w:szCs w:val="32"/>
        </w:rPr>
        <w:t>年度财政拨款支出合计</w:t>
      </w:r>
      <w:bookmarkStart w:id="64" w:name="PO_part3A2B2C1TotalAmount1"/>
      <w:r>
        <w:rPr>
          <w:rFonts w:hint="eastAsia" w:ascii="仿宋_GB2312" w:eastAsia="仿宋_GB2312"/>
          <w:sz w:val="32"/>
          <w:szCs w:val="32"/>
        </w:rPr>
        <w:t xml:space="preserve"> </w:t>
      </w:r>
      <w:permStart w:id="291" w:edGrp="everyone"/>
      <w:r>
        <w:rPr>
          <w:rFonts w:ascii="仿宋_GB2312" w:eastAsia="仿宋_GB2312"/>
          <w:sz w:val="32"/>
          <w:szCs w:val="32"/>
        </w:rPr>
        <w:t>544.95</w:t>
      </w:r>
      <w:permEnd w:id="291"/>
      <w:r>
        <w:rPr>
          <w:rFonts w:hint="eastAsia" w:ascii="仿宋_GB2312" w:eastAsia="仿宋_GB2312"/>
          <w:sz w:val="32"/>
          <w:szCs w:val="32"/>
        </w:rPr>
        <w:t xml:space="preserve"> </w:t>
      </w:r>
      <w:bookmarkEnd w:id="64"/>
      <w:r>
        <w:rPr>
          <w:rFonts w:hint="eastAsia" w:ascii="仿宋_GB2312" w:eastAsia="仿宋_GB2312"/>
          <w:sz w:val="32"/>
          <w:szCs w:val="32"/>
        </w:rPr>
        <w:t>万元。其中：一般公共预算财政拨款支出</w:t>
      </w:r>
      <w:bookmarkStart w:id="65" w:name="PO_part3A2B2C1Amount1"/>
      <w:r>
        <w:rPr>
          <w:rFonts w:hint="eastAsia" w:ascii="仿宋_GB2312" w:eastAsia="仿宋_GB2312"/>
          <w:sz w:val="32"/>
          <w:szCs w:val="32"/>
        </w:rPr>
        <w:t xml:space="preserve"> </w:t>
      </w:r>
      <w:permStart w:id="292" w:edGrp="everyone"/>
      <w:r>
        <w:rPr>
          <w:rFonts w:ascii="仿宋_GB2312" w:eastAsia="仿宋_GB2312"/>
          <w:sz w:val="32"/>
          <w:szCs w:val="32"/>
        </w:rPr>
        <w:t>224.95</w:t>
      </w:r>
      <w:permEnd w:id="292"/>
      <w:r>
        <w:rPr>
          <w:rFonts w:ascii="仿宋_GB2312" w:eastAsia="仿宋_GB2312"/>
          <w:sz w:val="32"/>
          <w:szCs w:val="32"/>
        </w:rPr>
        <w:t xml:space="preserve"> </w:t>
      </w:r>
      <w:bookmarkEnd w:id="65"/>
      <w:r>
        <w:rPr>
          <w:rFonts w:hint="eastAsia" w:ascii="仿宋_GB2312" w:eastAsia="仿宋_GB2312"/>
          <w:sz w:val="32"/>
          <w:szCs w:val="32"/>
        </w:rPr>
        <w:t>万元，比年初预算数</w:t>
      </w:r>
      <w:bookmarkStart w:id="66" w:name="PO_part3A2B2C1IncAmount1"/>
      <w:r>
        <w:rPr>
          <w:rFonts w:hint="eastAsia" w:ascii="仿宋_GB2312" w:eastAsia="仿宋_GB2312"/>
          <w:sz w:val="32"/>
          <w:szCs w:val="32"/>
        </w:rPr>
        <w:t xml:space="preserve"> </w:t>
      </w:r>
      <w:permStart w:id="293" w:edGrp="everyone"/>
      <w:r>
        <w:rPr>
          <w:rFonts w:hint="eastAsia" w:ascii="仿宋_GB2312" w:eastAsia="仿宋_GB2312"/>
          <w:sz w:val="32"/>
          <w:szCs w:val="32"/>
        </w:rPr>
        <w:t>增加161.81</w:t>
      </w:r>
      <w:permEnd w:id="293"/>
      <w:r>
        <w:rPr>
          <w:rFonts w:ascii="仿宋_GB2312" w:eastAsia="仿宋_GB2312"/>
          <w:sz w:val="32"/>
          <w:szCs w:val="32"/>
        </w:rPr>
        <w:t xml:space="preserve"> </w:t>
      </w:r>
      <w:bookmarkEnd w:id="66"/>
      <w:r>
        <w:rPr>
          <w:rFonts w:hint="eastAsia" w:ascii="仿宋_GB2312" w:eastAsia="仿宋_GB2312"/>
          <w:sz w:val="32"/>
          <w:szCs w:val="32"/>
        </w:rPr>
        <w:t>万元，</w:t>
      </w:r>
      <w:bookmarkStart w:id="67" w:name="PO_part3A2B2C1IncPercent1"/>
      <w:r>
        <w:rPr>
          <w:rFonts w:hint="eastAsia" w:ascii="仿宋_GB2312" w:eastAsia="仿宋_GB2312"/>
          <w:sz w:val="32"/>
          <w:szCs w:val="32"/>
        </w:rPr>
        <w:t xml:space="preserve"> </w:t>
      </w:r>
      <w:permStart w:id="294" w:edGrp="everyone"/>
      <w:r>
        <w:rPr>
          <w:rFonts w:hint="eastAsia" w:ascii="仿宋_GB2312" w:eastAsia="仿宋_GB2312"/>
          <w:sz w:val="32"/>
          <w:szCs w:val="32"/>
        </w:rPr>
        <w:t>增长256.27%；主要变动情况：工程改造前期工作经费的增加</w:t>
      </w:r>
      <w:permEnd w:id="294"/>
      <w:r>
        <w:rPr>
          <w:rFonts w:hint="eastAsia" w:ascii="仿宋_GB2312" w:eastAsia="仿宋_GB2312"/>
          <w:sz w:val="32"/>
          <w:szCs w:val="32"/>
        </w:rPr>
        <w:t xml:space="preserve"> </w:t>
      </w:r>
      <w:bookmarkEnd w:id="67"/>
      <w:r>
        <w:rPr>
          <w:rFonts w:hint="eastAsia" w:ascii="仿宋_GB2312" w:eastAsia="仿宋_GB2312"/>
          <w:sz w:val="32"/>
          <w:szCs w:val="32"/>
        </w:rPr>
        <w:t>；政府性基金预算财政拨款支出</w:t>
      </w:r>
      <w:bookmarkStart w:id="68" w:name="PO_part3A2B2C2Amount1"/>
      <w:r>
        <w:rPr>
          <w:rFonts w:hint="eastAsia" w:ascii="仿宋_GB2312" w:eastAsia="仿宋_GB2312"/>
          <w:sz w:val="32"/>
          <w:szCs w:val="32"/>
        </w:rPr>
        <w:t xml:space="preserve"> </w:t>
      </w:r>
      <w:permStart w:id="295" w:edGrp="everyone"/>
      <w:r>
        <w:rPr>
          <w:rFonts w:ascii="仿宋_GB2312" w:eastAsia="仿宋_GB2312"/>
          <w:sz w:val="32"/>
          <w:szCs w:val="32"/>
        </w:rPr>
        <w:t>320.00</w:t>
      </w:r>
      <w:permEnd w:id="295"/>
      <w:r>
        <w:rPr>
          <w:rFonts w:ascii="仿宋_GB2312" w:eastAsia="仿宋_GB2312"/>
          <w:sz w:val="32"/>
          <w:szCs w:val="32"/>
        </w:rPr>
        <w:t xml:space="preserve"> </w:t>
      </w:r>
      <w:bookmarkEnd w:id="68"/>
      <w:r>
        <w:rPr>
          <w:rFonts w:hint="eastAsia" w:ascii="仿宋_GB2312" w:eastAsia="仿宋_GB2312"/>
          <w:sz w:val="32"/>
          <w:szCs w:val="32"/>
        </w:rPr>
        <w:t>万元，比年初预算数</w:t>
      </w:r>
      <w:bookmarkStart w:id="69" w:name="PO_part3A2B2C2IncAmount1"/>
      <w:r>
        <w:rPr>
          <w:rFonts w:hint="eastAsia" w:ascii="仿宋_GB2312" w:eastAsia="仿宋_GB2312"/>
          <w:sz w:val="32"/>
          <w:szCs w:val="32"/>
        </w:rPr>
        <w:t xml:space="preserve"> </w:t>
      </w:r>
      <w:permStart w:id="296" w:edGrp="everyone"/>
      <w:r>
        <w:rPr>
          <w:rFonts w:hint="eastAsia" w:ascii="仿宋_GB2312" w:eastAsia="仿宋_GB2312"/>
          <w:sz w:val="32"/>
          <w:szCs w:val="32"/>
        </w:rPr>
        <w:t>增加100</w:t>
      </w:r>
      <w:permEnd w:id="296"/>
      <w:r>
        <w:rPr>
          <w:rFonts w:ascii="仿宋_GB2312" w:eastAsia="仿宋_GB2312"/>
          <w:sz w:val="32"/>
          <w:szCs w:val="32"/>
        </w:rPr>
        <w:t xml:space="preserve"> </w:t>
      </w:r>
      <w:bookmarkEnd w:id="69"/>
      <w:r>
        <w:rPr>
          <w:rFonts w:hint="eastAsia" w:ascii="仿宋_GB2312" w:eastAsia="仿宋_GB2312"/>
          <w:sz w:val="32"/>
          <w:szCs w:val="32"/>
        </w:rPr>
        <w:t>万元，</w:t>
      </w:r>
      <w:bookmarkStart w:id="70" w:name="PO_part3A2B2C2IncPercent1"/>
      <w:r>
        <w:rPr>
          <w:rFonts w:hint="eastAsia" w:ascii="仿宋_GB2312" w:eastAsia="仿宋_GB2312"/>
          <w:sz w:val="32"/>
          <w:szCs w:val="32"/>
        </w:rPr>
        <w:t xml:space="preserve"> </w:t>
      </w:r>
      <w:permStart w:id="297" w:edGrp="everyone"/>
      <w:r>
        <w:rPr>
          <w:rFonts w:hint="eastAsia" w:ascii="仿宋_GB2312" w:eastAsia="仿宋_GB2312"/>
          <w:sz w:val="32"/>
          <w:szCs w:val="32"/>
        </w:rPr>
        <w:t>增长45.45%；主要变动情况：工程项目改造资金增加。</w:t>
      </w:r>
      <w:permEnd w:id="297"/>
      <w:r>
        <w:rPr>
          <w:rFonts w:hint="eastAsia" w:ascii="仿宋_GB2312" w:eastAsia="仿宋_GB2312"/>
          <w:sz w:val="32"/>
          <w:szCs w:val="32"/>
        </w:rPr>
        <w:t xml:space="preserve"> </w:t>
      </w:r>
      <w:bookmarkEnd w:id="70"/>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三、</w:t>
      </w:r>
      <w:bookmarkStart w:id="71" w:name="PO_part3A3Year1"/>
      <w:r>
        <w:rPr>
          <w:rFonts w:hint="eastAsia" w:ascii="仿宋_GB2312" w:eastAsia="仿宋_GB2312"/>
          <w:b/>
          <w:sz w:val="32"/>
          <w:szCs w:val="32"/>
        </w:rPr>
        <w:t xml:space="preserve"> </w:t>
      </w:r>
      <w:permStart w:id="298" w:edGrp="everyone"/>
      <w:r>
        <w:rPr>
          <w:rFonts w:ascii="仿宋_GB2312" w:eastAsia="仿宋_GB2312"/>
          <w:b/>
          <w:sz w:val="32"/>
          <w:szCs w:val="32"/>
        </w:rPr>
        <w:t>2017</w:t>
      </w:r>
      <w:permEnd w:id="298"/>
      <w:r>
        <w:rPr>
          <w:rFonts w:ascii="仿宋_GB2312" w:eastAsia="仿宋_GB2312"/>
          <w:b/>
          <w:sz w:val="32"/>
          <w:szCs w:val="32"/>
        </w:rPr>
        <w:t xml:space="preserve"> </w:t>
      </w:r>
      <w:bookmarkEnd w:id="71"/>
      <w:r>
        <w:rPr>
          <w:rFonts w:hint="eastAsia" w:ascii="仿宋_GB2312" w:eastAsia="仿宋_GB2312"/>
          <w:b/>
          <w:sz w:val="32"/>
          <w:szCs w:val="32"/>
        </w:rPr>
        <w:t>年度财政拨款“三公”经费支出决算情况说明</w:t>
      </w:r>
    </w:p>
    <w:p>
      <w:pPr>
        <w:ind w:firstLine="643" w:firstLineChars="200"/>
        <w:jc w:val="left"/>
        <w:rPr>
          <w:rFonts w:ascii="仿宋_GB2312" w:hAnsi="宋体" w:eastAsia="仿宋_GB2312"/>
          <w:b/>
          <w:sz w:val="32"/>
          <w:szCs w:val="32"/>
        </w:rPr>
      </w:pPr>
      <w:r>
        <w:rPr>
          <w:rFonts w:hint="eastAsia" w:ascii="仿宋_GB2312" w:hAnsi="宋体" w:eastAsia="仿宋_GB2312"/>
          <w:b/>
          <w:sz w:val="32"/>
          <w:szCs w:val="32"/>
        </w:rPr>
        <w:t>（一）“三公”经费财政拨款支出决算总体情况说明</w:t>
      </w:r>
    </w:p>
    <w:p>
      <w:pPr>
        <w:ind w:firstLine="566" w:firstLineChars="177"/>
        <w:jc w:val="left"/>
        <w:rPr>
          <w:rFonts w:ascii="仿宋_GB2312" w:eastAsia="仿宋_GB2312"/>
          <w:sz w:val="32"/>
          <w:szCs w:val="32"/>
        </w:rPr>
      </w:pPr>
      <w:bookmarkStart w:id="72" w:name="PO_part3A3B1C1DivNameYear1"/>
      <w:r>
        <w:rPr>
          <w:rFonts w:ascii="仿宋_GB2312" w:eastAsia="仿宋_GB2312"/>
          <w:sz w:val="32"/>
          <w:szCs w:val="32"/>
        </w:rPr>
        <w:t xml:space="preserve"> </w:t>
      </w:r>
      <w:permStart w:id="299" w:edGrp="everyone"/>
      <w:r>
        <w:rPr>
          <w:rFonts w:hint="eastAsia" w:ascii="仿宋_GB2312" w:eastAsia="仿宋_GB2312"/>
          <w:sz w:val="32"/>
          <w:szCs w:val="32"/>
        </w:rPr>
        <w:t>东源县地方公路管理局2017</w:t>
      </w:r>
      <w:permEnd w:id="299"/>
      <w:r>
        <w:rPr>
          <w:rFonts w:ascii="仿宋_GB2312" w:eastAsia="仿宋_GB2312"/>
          <w:sz w:val="32"/>
          <w:szCs w:val="32"/>
        </w:rPr>
        <w:t xml:space="preserve"> </w:t>
      </w:r>
      <w:bookmarkEnd w:id="72"/>
      <w:r>
        <w:rPr>
          <w:rFonts w:hint="eastAsia" w:ascii="仿宋_GB2312" w:eastAsia="仿宋_GB2312"/>
          <w:sz w:val="32"/>
          <w:szCs w:val="32"/>
        </w:rPr>
        <w:t>年度“</w:t>
      </w:r>
      <w:r>
        <w:rPr>
          <w:rFonts w:hint="eastAsia" w:ascii="仿宋_GB2312" w:hAnsi="宋体" w:eastAsia="仿宋_GB2312"/>
          <w:sz w:val="32"/>
          <w:szCs w:val="32"/>
        </w:rPr>
        <w:t>三公”经费财政拨款支出决算为</w:t>
      </w:r>
      <w:bookmarkStart w:id="73" w:name="PO_part3A3B1C1Amount1"/>
      <w:r>
        <w:rPr>
          <w:rFonts w:hint="eastAsia" w:ascii="仿宋_GB2312" w:hAnsi="宋体" w:eastAsia="仿宋_GB2312"/>
          <w:sz w:val="32"/>
          <w:szCs w:val="32"/>
        </w:rPr>
        <w:t xml:space="preserve"> </w:t>
      </w:r>
      <w:permStart w:id="300" w:edGrp="everyone"/>
      <w:r>
        <w:rPr>
          <w:rFonts w:ascii="仿宋_GB2312" w:hAnsi="宋体" w:eastAsia="仿宋_GB2312"/>
          <w:sz w:val="32"/>
          <w:szCs w:val="32"/>
        </w:rPr>
        <w:t>25.40</w:t>
      </w:r>
      <w:permEnd w:id="300"/>
      <w:r>
        <w:rPr>
          <w:rFonts w:hint="eastAsia" w:ascii="仿宋_GB2312" w:hAnsi="宋体" w:eastAsia="仿宋_GB2312"/>
          <w:sz w:val="32"/>
          <w:szCs w:val="32"/>
        </w:rPr>
        <w:t xml:space="preserve"> </w:t>
      </w:r>
      <w:bookmarkEnd w:id="73"/>
      <w:r>
        <w:rPr>
          <w:rFonts w:hint="eastAsia" w:ascii="仿宋_GB2312" w:hAnsi="宋体" w:eastAsia="仿宋_GB2312"/>
          <w:sz w:val="32"/>
          <w:szCs w:val="32"/>
        </w:rPr>
        <w:t>万元，完成预算</w:t>
      </w:r>
      <w:bookmarkStart w:id="74" w:name="PO_part3A3B1C1Amount2"/>
      <w:r>
        <w:rPr>
          <w:rFonts w:ascii="仿宋_GB2312" w:hAnsi="宋体" w:eastAsia="仿宋_GB2312"/>
          <w:sz w:val="32"/>
          <w:szCs w:val="32"/>
        </w:rPr>
        <w:t xml:space="preserve"> </w:t>
      </w:r>
      <w:permStart w:id="301" w:edGrp="everyone"/>
      <w:r>
        <w:rPr>
          <w:rFonts w:ascii="仿宋_GB2312" w:hAnsi="宋体" w:eastAsia="仿宋_GB2312"/>
          <w:sz w:val="32"/>
          <w:szCs w:val="32"/>
        </w:rPr>
        <w:t>25.40</w:t>
      </w:r>
      <w:permEnd w:id="301"/>
      <w:r>
        <w:rPr>
          <w:rFonts w:ascii="仿宋_GB2312" w:hAnsi="宋体" w:eastAsia="仿宋_GB2312"/>
          <w:sz w:val="32"/>
          <w:szCs w:val="32"/>
        </w:rPr>
        <w:t xml:space="preserve"> </w:t>
      </w:r>
      <w:bookmarkEnd w:id="74"/>
      <w:r>
        <w:rPr>
          <w:rFonts w:hint="eastAsia" w:ascii="仿宋_GB2312" w:hAnsi="宋体" w:eastAsia="仿宋_GB2312"/>
          <w:sz w:val="32"/>
          <w:szCs w:val="32"/>
        </w:rPr>
        <w:t>万元的</w:t>
      </w:r>
      <w:bookmarkStart w:id="75" w:name="PO_part3A3B1C1Percent1"/>
      <w:r>
        <w:rPr>
          <w:rFonts w:hint="eastAsia" w:ascii="仿宋_GB2312" w:hAnsi="宋体" w:eastAsia="仿宋_GB2312"/>
          <w:sz w:val="32"/>
          <w:szCs w:val="32"/>
        </w:rPr>
        <w:t xml:space="preserve"> </w:t>
      </w:r>
      <w:permStart w:id="302" w:edGrp="everyone"/>
      <w:r>
        <w:rPr>
          <w:rFonts w:ascii="仿宋_GB2312" w:hAnsi="宋体" w:eastAsia="仿宋_GB2312"/>
          <w:sz w:val="32"/>
          <w:szCs w:val="32"/>
        </w:rPr>
        <w:t>100.00%</w:t>
      </w:r>
      <w:permEnd w:id="302"/>
      <w:r>
        <w:rPr>
          <w:rFonts w:hint="eastAsia" w:ascii="仿宋_GB2312" w:hAnsi="宋体" w:eastAsia="仿宋_GB2312"/>
          <w:sz w:val="32"/>
          <w:szCs w:val="32"/>
        </w:rPr>
        <w:t xml:space="preserve"> </w:t>
      </w:r>
      <w:bookmarkEnd w:id="75"/>
      <w:r>
        <w:rPr>
          <w:rFonts w:hint="eastAsia" w:ascii="仿宋_GB2312" w:hAnsi="宋体" w:eastAsia="仿宋_GB2312"/>
          <w:sz w:val="32"/>
          <w:szCs w:val="32"/>
        </w:rPr>
        <w:t>。其中：</w:t>
      </w:r>
      <w:r>
        <w:rPr>
          <w:rFonts w:hint="eastAsia" w:ascii="仿宋_GB2312" w:eastAsia="仿宋_GB2312"/>
          <w:sz w:val="32"/>
          <w:szCs w:val="32"/>
        </w:rPr>
        <w:t>因公出国（境）费支出决算为</w:t>
      </w:r>
      <w:bookmarkStart w:id="76" w:name="PO_part3A3B1C1qzAmount1"/>
      <w:r>
        <w:rPr>
          <w:rFonts w:hint="eastAsia" w:ascii="仿宋_GB2312" w:eastAsia="仿宋_GB2312"/>
          <w:sz w:val="32"/>
          <w:szCs w:val="32"/>
        </w:rPr>
        <w:t xml:space="preserve"> </w:t>
      </w:r>
      <w:permStart w:id="303" w:edGrp="everyone"/>
      <w:r>
        <w:rPr>
          <w:rFonts w:ascii="仿宋_GB2312" w:eastAsia="仿宋_GB2312"/>
          <w:sz w:val="32"/>
          <w:szCs w:val="32"/>
        </w:rPr>
        <w:t>0</w:t>
      </w:r>
      <w:permEnd w:id="303"/>
      <w:r>
        <w:rPr>
          <w:rFonts w:hint="eastAsia" w:ascii="仿宋_GB2312" w:eastAsia="仿宋_GB2312"/>
          <w:sz w:val="32"/>
          <w:szCs w:val="32"/>
        </w:rPr>
        <w:t xml:space="preserve"> </w:t>
      </w:r>
      <w:bookmarkEnd w:id="76"/>
      <w:r>
        <w:rPr>
          <w:rFonts w:hint="eastAsia" w:ascii="仿宋_GB2312" w:eastAsia="仿宋_GB2312"/>
          <w:sz w:val="32"/>
          <w:szCs w:val="32"/>
        </w:rPr>
        <w:t>万元，完成预算</w:t>
      </w:r>
      <w:bookmarkStart w:id="77" w:name="PO_part3A3B1C1qzysAmount1"/>
      <w:r>
        <w:rPr>
          <w:rFonts w:ascii="等线" w:hAnsi="等线" w:eastAsia="仿宋_GB2312"/>
          <w:sz w:val="32"/>
          <w:szCs w:val="32"/>
        </w:rPr>
        <w:t xml:space="preserve"> </w:t>
      </w:r>
      <w:permStart w:id="304" w:edGrp="everyone"/>
      <w:r>
        <w:rPr>
          <w:rFonts w:ascii="仿宋_GB2312" w:eastAsia="仿宋_GB2312"/>
          <w:sz w:val="32"/>
          <w:szCs w:val="32"/>
        </w:rPr>
        <w:t>0</w:t>
      </w:r>
      <w:permEnd w:id="304"/>
      <w:r>
        <w:rPr>
          <w:rFonts w:hint="eastAsia" w:ascii="仿宋_GB2312" w:eastAsia="仿宋_GB2312"/>
          <w:sz w:val="32"/>
          <w:szCs w:val="32"/>
        </w:rPr>
        <w:t xml:space="preserve"> </w:t>
      </w:r>
      <w:bookmarkEnd w:id="77"/>
      <w:r>
        <w:rPr>
          <w:rFonts w:hint="eastAsia" w:ascii="仿宋_GB2312" w:eastAsia="仿宋_GB2312"/>
          <w:sz w:val="32"/>
          <w:szCs w:val="32"/>
        </w:rPr>
        <w:t>万元的</w:t>
      </w:r>
      <w:bookmarkStart w:id="78" w:name="PO_part3A3B1C1qzPercent1"/>
      <w:r>
        <w:rPr>
          <w:rFonts w:hint="eastAsia" w:ascii="仿宋_GB2312" w:eastAsia="仿宋_GB2312"/>
          <w:sz w:val="32"/>
          <w:szCs w:val="32"/>
        </w:rPr>
        <w:t xml:space="preserve"> </w:t>
      </w:r>
      <w:permStart w:id="305" w:edGrp="everyone"/>
      <w:r>
        <w:rPr>
          <w:rFonts w:ascii="仿宋_GB2312" w:eastAsia="仿宋_GB2312"/>
          <w:sz w:val="32"/>
          <w:szCs w:val="32"/>
        </w:rPr>
        <w:t>0.00%</w:t>
      </w:r>
      <w:permEnd w:id="305"/>
      <w:r>
        <w:rPr>
          <w:rFonts w:hint="eastAsia" w:ascii="仿宋_GB2312" w:eastAsia="仿宋_GB2312"/>
          <w:sz w:val="32"/>
          <w:szCs w:val="32"/>
        </w:rPr>
        <w:t xml:space="preserve"> </w:t>
      </w:r>
      <w:bookmarkEnd w:id="78"/>
      <w:r>
        <w:rPr>
          <w:rFonts w:hint="eastAsia" w:ascii="仿宋_GB2312" w:eastAsia="仿宋_GB2312"/>
          <w:sz w:val="32"/>
          <w:szCs w:val="32"/>
        </w:rPr>
        <w:t>；公务用车购置及运行费支出决算为</w:t>
      </w:r>
      <w:bookmarkStart w:id="79" w:name="PO_part3A3B1C1qzAmount2"/>
      <w:r>
        <w:rPr>
          <w:rFonts w:hint="eastAsia" w:ascii="仿宋_GB2312" w:eastAsia="仿宋_GB2312"/>
          <w:sz w:val="32"/>
          <w:szCs w:val="32"/>
        </w:rPr>
        <w:t xml:space="preserve"> </w:t>
      </w:r>
      <w:permStart w:id="306" w:edGrp="everyone"/>
      <w:r>
        <w:rPr>
          <w:rFonts w:ascii="仿宋_GB2312" w:eastAsia="仿宋_GB2312"/>
          <w:sz w:val="32"/>
          <w:szCs w:val="32"/>
        </w:rPr>
        <w:t>25.00</w:t>
      </w:r>
      <w:permEnd w:id="306"/>
      <w:r>
        <w:rPr>
          <w:rFonts w:hint="eastAsia" w:ascii="仿宋_GB2312" w:eastAsia="仿宋_GB2312"/>
          <w:sz w:val="32"/>
          <w:szCs w:val="32"/>
        </w:rPr>
        <w:t xml:space="preserve"> </w:t>
      </w:r>
      <w:bookmarkEnd w:id="79"/>
      <w:r>
        <w:rPr>
          <w:rFonts w:hint="eastAsia" w:ascii="仿宋_GB2312" w:eastAsia="仿宋_GB2312"/>
          <w:sz w:val="32"/>
          <w:szCs w:val="32"/>
        </w:rPr>
        <w:t>万元，完成预算</w:t>
      </w:r>
      <w:bookmarkStart w:id="80" w:name="PO_part3A3B1C1qzysAmount2"/>
      <w:r>
        <w:rPr>
          <w:rFonts w:hint="eastAsia" w:ascii="仿宋_GB2312" w:eastAsia="仿宋_GB2312"/>
          <w:sz w:val="32"/>
          <w:szCs w:val="32"/>
        </w:rPr>
        <w:t xml:space="preserve"> </w:t>
      </w:r>
      <w:permStart w:id="307" w:edGrp="everyone"/>
      <w:r>
        <w:rPr>
          <w:rFonts w:ascii="仿宋_GB2312" w:eastAsia="仿宋_GB2312"/>
          <w:sz w:val="32"/>
          <w:szCs w:val="32"/>
        </w:rPr>
        <w:t>25.00</w:t>
      </w:r>
      <w:permEnd w:id="307"/>
      <w:r>
        <w:rPr>
          <w:rFonts w:hint="eastAsia" w:ascii="仿宋_GB2312" w:eastAsia="仿宋_GB2312"/>
          <w:sz w:val="32"/>
          <w:szCs w:val="32"/>
        </w:rPr>
        <w:t xml:space="preserve"> </w:t>
      </w:r>
      <w:bookmarkEnd w:id="80"/>
      <w:r>
        <w:rPr>
          <w:rFonts w:hint="eastAsia" w:ascii="仿宋_GB2312" w:eastAsia="仿宋_GB2312"/>
          <w:sz w:val="32"/>
          <w:szCs w:val="32"/>
        </w:rPr>
        <w:t>万元的</w:t>
      </w:r>
      <w:bookmarkStart w:id="81" w:name="PO_part3A3B1C1qzPercent2"/>
      <w:r>
        <w:rPr>
          <w:rFonts w:hint="eastAsia" w:ascii="仿宋_GB2312" w:eastAsia="仿宋_GB2312"/>
          <w:sz w:val="32"/>
          <w:szCs w:val="32"/>
        </w:rPr>
        <w:t xml:space="preserve"> </w:t>
      </w:r>
      <w:permStart w:id="308" w:edGrp="everyone"/>
      <w:r>
        <w:rPr>
          <w:rFonts w:ascii="仿宋_GB2312" w:eastAsia="仿宋_GB2312"/>
          <w:sz w:val="32"/>
          <w:szCs w:val="32"/>
        </w:rPr>
        <w:t>100.00%</w:t>
      </w:r>
      <w:permEnd w:id="308"/>
      <w:r>
        <w:rPr>
          <w:rFonts w:ascii="仿宋_GB2312" w:eastAsia="仿宋_GB2312"/>
          <w:sz w:val="32"/>
          <w:szCs w:val="32"/>
        </w:rPr>
        <w:t xml:space="preserve"> </w:t>
      </w:r>
      <w:bookmarkEnd w:id="81"/>
      <w:r>
        <w:rPr>
          <w:rFonts w:hint="eastAsia" w:ascii="仿宋_GB2312" w:eastAsia="仿宋_GB2312"/>
          <w:sz w:val="32"/>
          <w:szCs w:val="32"/>
        </w:rPr>
        <w:t>；公务接待费支出决算为</w:t>
      </w:r>
      <w:bookmarkStart w:id="82" w:name="PO_part3A3B1C1qzAmount3"/>
      <w:r>
        <w:rPr>
          <w:rFonts w:hint="eastAsia" w:ascii="仿宋_GB2312" w:eastAsia="仿宋_GB2312"/>
          <w:sz w:val="32"/>
          <w:szCs w:val="32"/>
        </w:rPr>
        <w:t xml:space="preserve"> </w:t>
      </w:r>
      <w:permStart w:id="309" w:edGrp="everyone"/>
      <w:r>
        <w:rPr>
          <w:rFonts w:ascii="仿宋_GB2312" w:eastAsia="仿宋_GB2312"/>
          <w:sz w:val="32"/>
          <w:szCs w:val="32"/>
        </w:rPr>
        <w:t>0.40</w:t>
      </w:r>
      <w:permEnd w:id="309"/>
      <w:r>
        <w:rPr>
          <w:rFonts w:hint="eastAsia" w:ascii="仿宋_GB2312" w:eastAsia="仿宋_GB2312"/>
          <w:sz w:val="32"/>
          <w:szCs w:val="32"/>
        </w:rPr>
        <w:t xml:space="preserve"> </w:t>
      </w:r>
      <w:bookmarkEnd w:id="82"/>
      <w:r>
        <w:rPr>
          <w:rFonts w:hint="eastAsia" w:ascii="仿宋_GB2312" w:eastAsia="仿宋_GB2312"/>
          <w:sz w:val="32"/>
          <w:szCs w:val="32"/>
        </w:rPr>
        <w:t>万元，完成预算</w:t>
      </w:r>
      <w:bookmarkStart w:id="83" w:name="PO_part3A3B1C1qzysAmount3"/>
      <w:r>
        <w:rPr>
          <w:rFonts w:hint="eastAsia" w:ascii="仿宋_GB2312" w:eastAsia="仿宋_GB2312"/>
          <w:sz w:val="32"/>
          <w:szCs w:val="32"/>
        </w:rPr>
        <w:t xml:space="preserve"> </w:t>
      </w:r>
      <w:permStart w:id="310" w:edGrp="everyone"/>
      <w:r>
        <w:rPr>
          <w:rFonts w:ascii="仿宋_GB2312" w:eastAsia="仿宋_GB2312"/>
          <w:sz w:val="32"/>
          <w:szCs w:val="32"/>
        </w:rPr>
        <w:t>0.40</w:t>
      </w:r>
      <w:permEnd w:id="310"/>
      <w:r>
        <w:rPr>
          <w:rFonts w:hint="eastAsia" w:ascii="仿宋_GB2312" w:eastAsia="仿宋_GB2312"/>
          <w:sz w:val="32"/>
          <w:szCs w:val="32"/>
        </w:rPr>
        <w:t xml:space="preserve"> </w:t>
      </w:r>
      <w:bookmarkEnd w:id="83"/>
      <w:r>
        <w:rPr>
          <w:rFonts w:hint="eastAsia" w:ascii="仿宋_GB2312" w:eastAsia="仿宋_GB2312"/>
          <w:sz w:val="32"/>
          <w:szCs w:val="32"/>
        </w:rPr>
        <w:t>万元的</w:t>
      </w:r>
      <w:bookmarkStart w:id="84" w:name="PO_part3A3B1C1qzPercent3"/>
      <w:r>
        <w:rPr>
          <w:rFonts w:hint="eastAsia" w:ascii="仿宋_GB2312" w:eastAsia="仿宋_GB2312"/>
          <w:sz w:val="32"/>
          <w:szCs w:val="32"/>
        </w:rPr>
        <w:t xml:space="preserve"> </w:t>
      </w:r>
      <w:permStart w:id="311" w:edGrp="everyone"/>
      <w:r>
        <w:rPr>
          <w:rFonts w:ascii="仿宋_GB2312" w:eastAsia="仿宋_GB2312"/>
          <w:sz w:val="32"/>
          <w:szCs w:val="32"/>
        </w:rPr>
        <w:t>100.00%</w:t>
      </w:r>
      <w:permEnd w:id="311"/>
      <w:r>
        <w:rPr>
          <w:rFonts w:hint="eastAsia" w:ascii="仿宋_GB2312" w:eastAsia="仿宋_GB2312"/>
          <w:sz w:val="32"/>
          <w:szCs w:val="32"/>
        </w:rPr>
        <w:t xml:space="preserve"> </w:t>
      </w:r>
      <w:bookmarkEnd w:id="84"/>
      <w:r>
        <w:rPr>
          <w:rFonts w:hint="eastAsia" w:ascii="仿宋_GB2312" w:eastAsia="仿宋_GB2312"/>
          <w:sz w:val="32"/>
          <w:szCs w:val="32"/>
        </w:rPr>
        <w:t>。</w:t>
      </w:r>
    </w:p>
    <w:p>
      <w:pPr>
        <w:ind w:firstLine="566" w:firstLineChars="177"/>
        <w:jc w:val="left"/>
        <w:rPr>
          <w:rFonts w:ascii="仿宋_GB2312" w:hAnsi="宋体" w:eastAsia="仿宋_GB2312"/>
          <w:sz w:val="32"/>
          <w:szCs w:val="32"/>
        </w:rPr>
      </w:pPr>
      <w:bookmarkStart w:id="85" w:name="PO_part3A3B1C1Year1"/>
      <w:r>
        <w:rPr>
          <w:rFonts w:ascii="仿宋_GB2312" w:eastAsia="仿宋_GB2312"/>
          <w:sz w:val="32"/>
          <w:szCs w:val="32"/>
        </w:rPr>
        <w:t xml:space="preserve"> </w:t>
      </w:r>
      <w:permStart w:id="312" w:edGrp="everyone"/>
      <w:r>
        <w:rPr>
          <w:rFonts w:ascii="仿宋_GB2312" w:eastAsia="仿宋_GB2312"/>
          <w:sz w:val="32"/>
          <w:szCs w:val="32"/>
        </w:rPr>
        <w:t>2017</w:t>
      </w:r>
      <w:permEnd w:id="312"/>
      <w:r>
        <w:rPr>
          <w:rFonts w:ascii="仿宋_GB2312" w:eastAsia="仿宋_GB2312"/>
          <w:sz w:val="32"/>
          <w:szCs w:val="32"/>
        </w:rPr>
        <w:t xml:space="preserve"> </w:t>
      </w:r>
      <w:bookmarkEnd w:id="85"/>
      <w:r>
        <w:rPr>
          <w:rFonts w:hint="eastAsia" w:ascii="仿宋_GB2312" w:eastAsia="仿宋_GB2312"/>
          <w:sz w:val="32"/>
          <w:szCs w:val="32"/>
        </w:rPr>
        <w:t>年度“三公”经费支出决算</w:t>
      </w:r>
      <w:bookmarkStart w:id="86" w:name="PO_part3A3B1C1Diff1"/>
      <w:r>
        <w:rPr>
          <w:rFonts w:hint="eastAsia" w:ascii="仿宋_GB2312" w:eastAsia="仿宋_GB2312"/>
          <w:sz w:val="32"/>
          <w:szCs w:val="32"/>
        </w:rPr>
        <w:t xml:space="preserve"> </w:t>
      </w:r>
      <w:permStart w:id="313" w:edGrp="everyone"/>
      <w:r>
        <w:rPr>
          <w:rFonts w:hint="eastAsia" w:ascii="仿宋_GB2312" w:eastAsia="仿宋_GB2312"/>
          <w:sz w:val="32"/>
          <w:szCs w:val="32"/>
        </w:rPr>
        <w:t>等于</w:t>
      </w:r>
      <w:permEnd w:id="313"/>
      <w:r>
        <w:rPr>
          <w:rFonts w:hint="eastAsia" w:ascii="仿宋_GB2312" w:eastAsia="仿宋_GB2312"/>
          <w:sz w:val="32"/>
          <w:szCs w:val="32"/>
        </w:rPr>
        <w:t xml:space="preserve"> </w:t>
      </w:r>
      <w:bookmarkEnd w:id="86"/>
      <w:r>
        <w:rPr>
          <w:rFonts w:hint="eastAsia" w:ascii="仿宋_GB2312" w:eastAsia="仿宋_GB2312"/>
          <w:sz w:val="32"/>
          <w:szCs w:val="32"/>
        </w:rPr>
        <w:t>预算数的主要情况：</w:t>
      </w:r>
      <w:bookmarkStart w:id="87" w:name="PO_part3A3B1C1DiffReason1"/>
      <w:r>
        <w:rPr>
          <w:rFonts w:ascii="仿宋_GB2312" w:eastAsia="仿宋_GB2312"/>
          <w:sz w:val="32"/>
          <w:szCs w:val="32"/>
        </w:rPr>
        <w:t xml:space="preserve"> </w:t>
      </w:r>
      <w:permStart w:id="314" w:edGrp="everyone"/>
      <w:r>
        <w:rPr>
          <w:rFonts w:hint="eastAsia" w:ascii="仿宋_GB2312" w:eastAsia="仿宋_GB2312"/>
          <w:sz w:val="32"/>
          <w:szCs w:val="32"/>
        </w:rPr>
        <w:t>认真贯彻落实中央八项规定精神和厉行节约的要求，从严控制“三公”经费开支，全年实际支出与预算持平。</w:t>
      </w:r>
      <w:permEnd w:id="314"/>
      <w:r>
        <w:rPr>
          <w:rFonts w:hint="eastAsia" w:ascii="仿宋_GB2312" w:eastAsia="仿宋_GB2312"/>
          <w:sz w:val="32"/>
          <w:szCs w:val="32"/>
        </w:rPr>
        <w:t xml:space="preserve"> </w:t>
      </w:r>
      <w:bookmarkEnd w:id="87"/>
    </w:p>
    <w:p>
      <w:pPr>
        <w:ind w:firstLine="640" w:firstLineChars="200"/>
        <w:jc w:val="left"/>
        <w:rPr>
          <w:rFonts w:ascii="仿宋_GB2312" w:hAnsi="宋体" w:eastAsia="仿宋_GB2312"/>
          <w:sz w:val="32"/>
          <w:szCs w:val="32"/>
        </w:rPr>
      </w:pPr>
      <w:r>
        <w:rPr>
          <w:rFonts w:hint="eastAsia" w:ascii="仿宋_GB2312" w:hAnsi="宋体" w:eastAsia="仿宋_GB2312"/>
          <w:sz w:val="32"/>
          <w:szCs w:val="32"/>
        </w:rPr>
        <w:t>与上年相比，</w:t>
      </w:r>
      <w:bookmarkStart w:id="88" w:name="PO_part3A3B1C2Year1"/>
      <w:r>
        <w:rPr>
          <w:rFonts w:hint="eastAsia" w:ascii="仿宋_GB2312" w:hAnsi="宋体" w:eastAsia="仿宋_GB2312"/>
          <w:sz w:val="32"/>
          <w:szCs w:val="32"/>
        </w:rPr>
        <w:t xml:space="preserve"> </w:t>
      </w:r>
      <w:permStart w:id="315" w:edGrp="everyone"/>
      <w:r>
        <w:rPr>
          <w:rFonts w:ascii="仿宋_GB2312" w:hAnsi="宋体" w:eastAsia="仿宋_GB2312"/>
          <w:sz w:val="32"/>
          <w:szCs w:val="32"/>
        </w:rPr>
        <w:t>2017</w:t>
      </w:r>
      <w:permEnd w:id="315"/>
      <w:r>
        <w:rPr>
          <w:rFonts w:ascii="仿宋_GB2312" w:hAnsi="宋体" w:eastAsia="仿宋_GB2312"/>
          <w:sz w:val="32"/>
          <w:szCs w:val="32"/>
        </w:rPr>
        <w:t xml:space="preserve"> </w:t>
      </w:r>
      <w:bookmarkEnd w:id="88"/>
      <w:r>
        <w:rPr>
          <w:rFonts w:hint="eastAsia" w:ascii="仿宋_GB2312" w:hAnsi="宋体" w:eastAsia="仿宋_GB2312"/>
          <w:sz w:val="32"/>
          <w:szCs w:val="32"/>
        </w:rPr>
        <w:t>年度</w:t>
      </w:r>
      <w:r>
        <w:rPr>
          <w:rFonts w:hint="eastAsia" w:ascii="仿宋_GB2312" w:eastAsia="仿宋_GB2312"/>
          <w:sz w:val="32"/>
          <w:szCs w:val="32"/>
        </w:rPr>
        <w:t>“</w:t>
      </w:r>
      <w:r>
        <w:rPr>
          <w:rFonts w:hint="eastAsia" w:ascii="仿宋_GB2312" w:hAnsi="宋体" w:eastAsia="仿宋_GB2312"/>
          <w:sz w:val="32"/>
          <w:szCs w:val="32"/>
        </w:rPr>
        <w:t>三公”经费财政拨款支出决算数比上年</w:t>
      </w:r>
      <w:bookmarkStart w:id="89" w:name="PO_part3A3B1C2Amount1"/>
      <w:r>
        <w:rPr>
          <w:rFonts w:hint="eastAsia" w:ascii="仿宋_GB2312" w:hAnsi="宋体" w:eastAsia="仿宋_GB2312"/>
          <w:sz w:val="32"/>
          <w:szCs w:val="32"/>
        </w:rPr>
        <w:t xml:space="preserve"> </w:t>
      </w:r>
      <w:permStart w:id="316" w:edGrp="everyone"/>
      <w:r>
        <w:rPr>
          <w:rFonts w:hint="eastAsia" w:ascii="仿宋_GB2312" w:hAnsi="宋体" w:eastAsia="仿宋_GB2312"/>
          <w:sz w:val="32"/>
          <w:szCs w:val="32"/>
        </w:rPr>
        <w:t>增加</w:t>
      </w:r>
      <w:r>
        <w:rPr>
          <w:rFonts w:ascii="仿宋_GB2312" w:hAnsi="宋体" w:eastAsia="仿宋_GB2312"/>
          <w:sz w:val="32"/>
          <w:szCs w:val="32"/>
        </w:rPr>
        <w:t>19.70</w:t>
      </w:r>
      <w:permEnd w:id="316"/>
      <w:r>
        <w:rPr>
          <w:rFonts w:hint="eastAsia" w:ascii="仿宋_GB2312" w:hAnsi="宋体" w:eastAsia="仿宋_GB2312"/>
          <w:sz w:val="32"/>
          <w:szCs w:val="32"/>
        </w:rPr>
        <w:t xml:space="preserve"> </w:t>
      </w:r>
      <w:bookmarkEnd w:id="89"/>
      <w:r>
        <w:rPr>
          <w:rFonts w:hint="eastAsia" w:ascii="仿宋_GB2312" w:hAnsi="宋体" w:eastAsia="仿宋_GB2312"/>
          <w:sz w:val="32"/>
          <w:szCs w:val="32"/>
        </w:rPr>
        <w:t>万元，</w:t>
      </w:r>
      <w:bookmarkStart w:id="90" w:name="PO_part3A3B1C2Percent1"/>
      <w:r>
        <w:rPr>
          <w:rFonts w:hint="eastAsia" w:ascii="仿宋_GB2312" w:hAnsi="宋体" w:eastAsia="仿宋_GB2312"/>
          <w:sz w:val="32"/>
          <w:szCs w:val="32"/>
        </w:rPr>
        <w:t xml:space="preserve"> </w:t>
      </w:r>
      <w:permStart w:id="317" w:edGrp="everyone"/>
      <w:r>
        <w:rPr>
          <w:rFonts w:hint="eastAsia" w:ascii="仿宋_GB2312" w:hAnsi="宋体" w:eastAsia="仿宋_GB2312"/>
          <w:sz w:val="32"/>
          <w:szCs w:val="32"/>
        </w:rPr>
        <w:t>增长</w:t>
      </w:r>
      <w:r>
        <w:rPr>
          <w:rFonts w:ascii="仿宋_GB2312" w:hAnsi="宋体" w:eastAsia="仿宋_GB2312"/>
          <w:sz w:val="32"/>
          <w:szCs w:val="32"/>
        </w:rPr>
        <w:t>345.60%</w:t>
      </w:r>
      <w:permEnd w:id="317"/>
      <w:r>
        <w:rPr>
          <w:rFonts w:ascii="仿宋_GB2312" w:hAnsi="宋体" w:eastAsia="仿宋_GB2312"/>
          <w:sz w:val="32"/>
          <w:szCs w:val="32"/>
        </w:rPr>
        <w:t xml:space="preserve"> </w:t>
      </w:r>
      <w:bookmarkEnd w:id="90"/>
      <w:r>
        <w:rPr>
          <w:rFonts w:hint="eastAsia" w:ascii="仿宋_GB2312" w:hAnsi="宋体" w:eastAsia="仿宋_GB2312"/>
          <w:sz w:val="32"/>
          <w:szCs w:val="32"/>
        </w:rPr>
        <w:t>。其中：</w:t>
      </w:r>
      <w:r>
        <w:rPr>
          <w:rFonts w:hint="eastAsia" w:ascii="仿宋_GB2312" w:eastAsia="仿宋_GB2312"/>
          <w:sz w:val="32"/>
          <w:szCs w:val="32"/>
        </w:rPr>
        <w:t>因公出国（境）费支出决算</w:t>
      </w:r>
      <w:bookmarkStart w:id="91" w:name="PO_part3A3B1C2qzAmount1"/>
      <w:r>
        <w:rPr>
          <w:rFonts w:hint="eastAsia" w:ascii="仿宋_GB2312" w:eastAsia="仿宋_GB2312"/>
          <w:sz w:val="32"/>
          <w:szCs w:val="32"/>
        </w:rPr>
        <w:t xml:space="preserve"> </w:t>
      </w:r>
      <w:permStart w:id="318" w:edGrp="everyone"/>
      <w:r>
        <w:rPr>
          <w:rFonts w:hint="eastAsia" w:ascii="仿宋_GB2312" w:eastAsia="仿宋_GB2312"/>
          <w:sz w:val="32"/>
          <w:szCs w:val="32"/>
        </w:rPr>
        <w:t>增加0万元，增长0%</w:t>
      </w:r>
      <w:permEnd w:id="318"/>
      <w:r>
        <w:rPr>
          <w:rFonts w:ascii="仿宋_GB2312" w:hAnsi="宋体" w:eastAsia="仿宋_GB2312"/>
          <w:sz w:val="32"/>
          <w:szCs w:val="32"/>
        </w:rPr>
        <w:t xml:space="preserve"> </w:t>
      </w:r>
      <w:bookmarkEnd w:id="91"/>
      <w:r>
        <w:rPr>
          <w:rFonts w:hint="eastAsia" w:ascii="仿宋_GB2312" w:hAnsi="宋体" w:eastAsia="仿宋_GB2312"/>
          <w:sz w:val="32"/>
          <w:szCs w:val="32"/>
        </w:rPr>
        <w:t>；</w:t>
      </w:r>
      <w:r>
        <w:rPr>
          <w:rFonts w:hint="eastAsia" w:ascii="仿宋_GB2312" w:eastAsia="仿宋_GB2312"/>
          <w:sz w:val="32"/>
          <w:szCs w:val="32"/>
        </w:rPr>
        <w:t>公务用车购置及运行费支出决算</w:t>
      </w:r>
      <w:bookmarkStart w:id="92" w:name="PO_part3A3B1C2qzAmount2"/>
      <w:r>
        <w:rPr>
          <w:rFonts w:hint="eastAsia" w:ascii="仿宋_GB2312" w:eastAsia="仿宋_GB2312"/>
          <w:sz w:val="32"/>
          <w:szCs w:val="32"/>
        </w:rPr>
        <w:t xml:space="preserve"> </w:t>
      </w:r>
      <w:permStart w:id="319" w:edGrp="everyone"/>
      <w:r>
        <w:rPr>
          <w:rFonts w:hint="eastAsia" w:ascii="仿宋_GB2312" w:eastAsia="仿宋_GB2312"/>
          <w:sz w:val="32"/>
          <w:szCs w:val="32"/>
        </w:rPr>
        <w:t>增加20.00万元，增长400.00%</w:t>
      </w:r>
      <w:permEnd w:id="319"/>
      <w:r>
        <w:rPr>
          <w:rFonts w:ascii="仿宋_GB2312" w:hAnsi="宋体" w:eastAsia="仿宋_GB2312"/>
          <w:sz w:val="32"/>
          <w:szCs w:val="32"/>
        </w:rPr>
        <w:t xml:space="preserve"> </w:t>
      </w:r>
      <w:bookmarkEnd w:id="92"/>
      <w:r>
        <w:rPr>
          <w:rFonts w:hint="eastAsia" w:ascii="仿宋_GB2312" w:hAnsi="宋体" w:eastAsia="仿宋_GB2312"/>
          <w:sz w:val="32"/>
          <w:szCs w:val="32"/>
        </w:rPr>
        <w:t>；</w:t>
      </w:r>
      <w:r>
        <w:rPr>
          <w:rFonts w:hint="eastAsia" w:ascii="仿宋_GB2312" w:eastAsia="仿宋_GB2312"/>
          <w:sz w:val="32"/>
          <w:szCs w:val="32"/>
        </w:rPr>
        <w:t>公务接待费支出决算</w:t>
      </w:r>
      <w:bookmarkStart w:id="93" w:name="PO_part3A3B1C2qzAmount3"/>
      <w:r>
        <w:rPr>
          <w:rFonts w:hint="eastAsia" w:ascii="仿宋_GB2312" w:eastAsia="仿宋_GB2312"/>
          <w:sz w:val="32"/>
          <w:szCs w:val="32"/>
        </w:rPr>
        <w:t xml:space="preserve"> </w:t>
      </w:r>
      <w:permStart w:id="320" w:edGrp="everyone"/>
      <w:r>
        <w:rPr>
          <w:rFonts w:hint="eastAsia" w:ascii="仿宋_GB2312" w:eastAsia="仿宋_GB2312"/>
          <w:sz w:val="32"/>
          <w:szCs w:val="32"/>
        </w:rPr>
        <w:t>减少0.30万元，下降42.90%</w:t>
      </w:r>
      <w:permEnd w:id="320"/>
      <w:r>
        <w:rPr>
          <w:rFonts w:ascii="仿宋_GB2312" w:hAnsi="宋体" w:eastAsia="仿宋_GB2312"/>
          <w:sz w:val="32"/>
          <w:szCs w:val="32"/>
        </w:rPr>
        <w:t xml:space="preserve"> </w:t>
      </w:r>
      <w:bookmarkEnd w:id="93"/>
      <w:r>
        <w:rPr>
          <w:rFonts w:hint="eastAsia" w:ascii="仿宋_GB2312" w:hAnsi="宋体" w:eastAsia="仿宋_GB2312"/>
          <w:sz w:val="32"/>
          <w:szCs w:val="32"/>
        </w:rPr>
        <w:t>。</w:t>
      </w:r>
      <w:bookmarkStart w:id="94" w:name="PO_part3A3B1C2qzDiff4"/>
      <w:r>
        <w:rPr>
          <w:rFonts w:hint="eastAsia" w:ascii="仿宋_GB2312" w:hAnsi="宋体" w:eastAsia="仿宋_GB2312"/>
          <w:sz w:val="32"/>
          <w:szCs w:val="32"/>
        </w:rPr>
        <w:t xml:space="preserve"> </w:t>
      </w:r>
      <w:permStart w:id="321" w:edGrp="everyone"/>
      <w:r>
        <w:rPr>
          <w:rFonts w:hint="eastAsia" w:ascii="仿宋_GB2312" w:eastAsia="仿宋_GB2312"/>
          <w:sz w:val="32"/>
          <w:szCs w:val="32"/>
        </w:rPr>
        <w:t>公务用车购置及运行费支出增加的主要情况：</w:t>
      </w:r>
      <w:r>
        <w:rPr>
          <w:rFonts w:hint="eastAsia" w:ascii="仿宋_GB2312" w:hAnsi="仿宋_GB2312" w:eastAsia="仿宋_GB2312" w:cs="仿宋_GB2312"/>
          <w:sz w:val="32"/>
          <w:szCs w:val="32"/>
        </w:rPr>
        <w:t>2016年财政预算一部公务车运行维护费用，2017年核定有五部公务车，所以增加四部公务车运行费用</w:t>
      </w:r>
      <w:r>
        <w:rPr>
          <w:rFonts w:hint="eastAsia" w:ascii="仿宋_GB2312" w:eastAsia="仿宋_GB2312"/>
          <w:sz w:val="32"/>
          <w:szCs w:val="32"/>
        </w:rPr>
        <w:t>；公务接待费支出减少的主要情况：</w:t>
      </w:r>
      <w:r>
        <w:rPr>
          <w:rFonts w:hint="eastAsia" w:ascii="仿宋_GB2312" w:eastAsia="仿宋_GB2312"/>
          <w:color w:val="0D0D0D"/>
          <w:sz w:val="32"/>
          <w:szCs w:val="32"/>
        </w:rPr>
        <w:t>认真贯彻落实中央八项规定精神和厉行节约的要求，从严控制公务接待费开支，全年实际支出比预算有所节约</w:t>
      </w:r>
      <w:bookmarkStart w:id="140" w:name="_GoBack"/>
      <w:bookmarkEnd w:id="140"/>
      <w:r>
        <w:rPr>
          <w:rFonts w:hint="eastAsia" w:ascii="仿宋_GB2312" w:eastAsia="仿宋_GB2312"/>
          <w:sz w:val="32"/>
          <w:szCs w:val="32"/>
        </w:rPr>
        <w:t>。</w:t>
      </w:r>
      <w:permEnd w:id="321"/>
      <w:r>
        <w:rPr>
          <w:rFonts w:hint="eastAsia" w:ascii="仿宋_GB2312" w:eastAsia="仿宋_GB2312"/>
          <w:sz w:val="32"/>
          <w:szCs w:val="32"/>
        </w:rPr>
        <w:t xml:space="preserve"> </w:t>
      </w:r>
      <w:bookmarkEnd w:id="94"/>
    </w:p>
    <w:p>
      <w:pPr>
        <w:ind w:firstLine="643" w:firstLineChars="200"/>
        <w:jc w:val="left"/>
        <w:rPr>
          <w:rFonts w:ascii="仿宋_GB2312" w:hAnsi="宋体" w:eastAsia="仿宋_GB2312"/>
          <w:b/>
          <w:sz w:val="32"/>
          <w:szCs w:val="32"/>
        </w:rPr>
      </w:pPr>
      <w:r>
        <w:rPr>
          <w:rFonts w:hint="eastAsia" w:ascii="仿宋_GB2312" w:hAnsi="宋体" w:eastAsia="仿宋_GB2312"/>
          <w:b/>
          <w:sz w:val="32"/>
          <w:szCs w:val="32"/>
        </w:rPr>
        <w:t>（二）“三公”经费财政拨款支出决算具体情况说明</w:t>
      </w:r>
    </w:p>
    <w:p>
      <w:pPr>
        <w:ind w:firstLine="566" w:firstLineChars="177"/>
        <w:jc w:val="left"/>
        <w:rPr>
          <w:rFonts w:ascii="仿宋_GB2312" w:eastAsia="仿宋_GB2312"/>
          <w:sz w:val="32"/>
          <w:szCs w:val="32"/>
        </w:rPr>
      </w:pPr>
      <w:bookmarkStart w:id="95" w:name="PO_part3A3B2Year1"/>
      <w:r>
        <w:rPr>
          <w:rFonts w:ascii="仿宋_GB2312" w:hAnsi="宋体" w:eastAsia="仿宋_GB2312"/>
          <w:sz w:val="32"/>
          <w:szCs w:val="32"/>
        </w:rPr>
        <w:t xml:space="preserve"> </w:t>
      </w:r>
      <w:permStart w:id="322" w:edGrp="everyone"/>
      <w:r>
        <w:rPr>
          <w:rFonts w:ascii="仿宋_GB2312" w:hAnsi="宋体" w:eastAsia="仿宋_GB2312"/>
          <w:sz w:val="32"/>
          <w:szCs w:val="32"/>
        </w:rPr>
        <w:t>2017</w:t>
      </w:r>
      <w:permEnd w:id="322"/>
      <w:r>
        <w:rPr>
          <w:rFonts w:ascii="仿宋_GB2312" w:hAnsi="宋体" w:eastAsia="仿宋_GB2312"/>
          <w:sz w:val="32"/>
          <w:szCs w:val="32"/>
        </w:rPr>
        <w:t xml:space="preserve"> </w:t>
      </w:r>
      <w:bookmarkEnd w:id="95"/>
      <w:r>
        <w:rPr>
          <w:rFonts w:hint="eastAsia" w:ascii="仿宋_GB2312" w:hAnsi="宋体" w:eastAsia="仿宋_GB2312"/>
          <w:sz w:val="32"/>
          <w:szCs w:val="32"/>
        </w:rPr>
        <w:t>年</w:t>
      </w:r>
      <w:r>
        <w:rPr>
          <w:rFonts w:hint="eastAsia" w:ascii="仿宋_GB2312" w:eastAsia="仿宋_GB2312"/>
          <w:sz w:val="32"/>
          <w:szCs w:val="32"/>
        </w:rPr>
        <w:t>“三公”经费财政拨款支出决算中，因公出国（境）费</w:t>
      </w:r>
      <w:bookmarkStart w:id="96" w:name="PO_part3A3B2Amount1"/>
      <w:r>
        <w:rPr>
          <w:rFonts w:hint="eastAsia" w:ascii="仿宋_GB2312" w:eastAsia="仿宋_GB2312"/>
          <w:sz w:val="32"/>
          <w:szCs w:val="32"/>
        </w:rPr>
        <w:t xml:space="preserve"> </w:t>
      </w:r>
      <w:permStart w:id="323" w:edGrp="everyone"/>
      <w:r>
        <w:rPr>
          <w:rFonts w:ascii="仿宋_GB2312" w:eastAsia="仿宋_GB2312"/>
          <w:sz w:val="32"/>
          <w:szCs w:val="32"/>
        </w:rPr>
        <w:t>0</w:t>
      </w:r>
      <w:permEnd w:id="323"/>
      <w:r>
        <w:rPr>
          <w:rFonts w:ascii="仿宋_GB2312" w:eastAsia="仿宋_GB2312"/>
          <w:sz w:val="32"/>
          <w:szCs w:val="32"/>
        </w:rPr>
        <w:t xml:space="preserve"> </w:t>
      </w:r>
      <w:bookmarkEnd w:id="96"/>
      <w:r>
        <w:rPr>
          <w:rFonts w:hint="eastAsia" w:ascii="仿宋_GB2312" w:eastAsia="仿宋_GB2312"/>
          <w:sz w:val="32"/>
          <w:szCs w:val="32"/>
        </w:rPr>
        <w:t>万元，占</w:t>
      </w:r>
      <w:bookmarkStart w:id="97" w:name="PO_part3A3B2Percent1"/>
      <w:r>
        <w:rPr>
          <w:rFonts w:hint="eastAsia" w:ascii="仿宋_GB2312" w:eastAsia="仿宋_GB2312"/>
          <w:sz w:val="32"/>
          <w:szCs w:val="32"/>
        </w:rPr>
        <w:t xml:space="preserve"> </w:t>
      </w:r>
      <w:permStart w:id="324" w:edGrp="everyone"/>
      <w:r>
        <w:rPr>
          <w:rFonts w:ascii="仿宋_GB2312" w:eastAsia="仿宋_GB2312"/>
          <w:sz w:val="32"/>
          <w:szCs w:val="32"/>
        </w:rPr>
        <w:t>0.00%</w:t>
      </w:r>
      <w:permEnd w:id="324"/>
      <w:r>
        <w:rPr>
          <w:rFonts w:hint="eastAsia" w:ascii="仿宋_GB2312" w:eastAsia="仿宋_GB2312"/>
          <w:sz w:val="32"/>
          <w:szCs w:val="32"/>
        </w:rPr>
        <w:t xml:space="preserve"> </w:t>
      </w:r>
      <w:bookmarkEnd w:id="97"/>
      <w:r>
        <w:rPr>
          <w:rFonts w:hint="eastAsia" w:ascii="仿宋_GB2312" w:eastAsia="仿宋_GB2312"/>
          <w:sz w:val="32"/>
          <w:szCs w:val="32"/>
        </w:rPr>
        <w:t>；公务用车购置及运行费支出</w:t>
      </w:r>
      <w:bookmarkStart w:id="98" w:name="PO_part3A3B2Amount2"/>
      <w:r>
        <w:rPr>
          <w:rFonts w:hint="eastAsia" w:ascii="仿宋_GB2312" w:eastAsia="仿宋_GB2312"/>
          <w:sz w:val="32"/>
          <w:szCs w:val="32"/>
        </w:rPr>
        <w:t xml:space="preserve"> </w:t>
      </w:r>
      <w:permStart w:id="325" w:edGrp="everyone"/>
      <w:r>
        <w:rPr>
          <w:rFonts w:hint="eastAsia" w:ascii="仿宋_GB2312" w:eastAsia="仿宋_GB2312"/>
          <w:sz w:val="32"/>
          <w:szCs w:val="32"/>
        </w:rPr>
        <w:t>25.00万元，占98.43%</w:t>
      </w:r>
      <w:permEnd w:id="325"/>
      <w:r>
        <w:rPr>
          <w:rFonts w:hint="eastAsia" w:ascii="仿宋_GB2312" w:eastAsia="仿宋_GB2312"/>
          <w:sz w:val="32"/>
          <w:szCs w:val="32"/>
        </w:rPr>
        <w:t xml:space="preserve"> </w:t>
      </w:r>
      <w:bookmarkEnd w:id="98"/>
      <w:r>
        <w:rPr>
          <w:rFonts w:hint="eastAsia" w:ascii="仿宋_GB2312" w:eastAsia="仿宋_GB2312"/>
          <w:sz w:val="32"/>
          <w:szCs w:val="32"/>
        </w:rPr>
        <w:t>；公务接待费支出</w:t>
      </w:r>
      <w:bookmarkStart w:id="99" w:name="PO_part3A3B2Amount3"/>
      <w:r>
        <w:rPr>
          <w:rFonts w:hint="eastAsia" w:ascii="仿宋_GB2312" w:eastAsia="仿宋_GB2312"/>
          <w:sz w:val="32"/>
          <w:szCs w:val="32"/>
        </w:rPr>
        <w:t xml:space="preserve"> </w:t>
      </w:r>
      <w:permStart w:id="326" w:edGrp="everyone"/>
      <w:r>
        <w:rPr>
          <w:rFonts w:hint="eastAsia" w:ascii="仿宋_GB2312" w:eastAsia="仿宋_GB2312"/>
          <w:sz w:val="32"/>
          <w:szCs w:val="32"/>
        </w:rPr>
        <w:t>0.40万元，占1.57%</w:t>
      </w:r>
      <w:permEnd w:id="326"/>
      <w:r>
        <w:rPr>
          <w:rFonts w:ascii="仿宋_GB2312" w:eastAsia="仿宋_GB2312"/>
          <w:sz w:val="32"/>
          <w:szCs w:val="32"/>
        </w:rPr>
        <w:t xml:space="preserve"> </w:t>
      </w:r>
      <w:bookmarkEnd w:id="99"/>
      <w:r>
        <w:rPr>
          <w:rFonts w:hint="eastAsia" w:ascii="仿宋_GB2312" w:eastAsia="仿宋_GB2312"/>
          <w:sz w:val="32"/>
          <w:szCs w:val="32"/>
        </w:rPr>
        <w:t>。具体情况如下：</w:t>
      </w:r>
    </w:p>
    <w:p>
      <w:pPr>
        <w:ind w:firstLine="640" w:firstLineChars="200"/>
        <w:jc w:val="left"/>
        <w:rPr>
          <w:rFonts w:ascii="仿宋_GB2312" w:eastAsia="仿宋_GB2312"/>
          <w:bCs/>
          <w:sz w:val="32"/>
          <w:szCs w:val="32"/>
        </w:rPr>
      </w:pPr>
      <w:r>
        <w:rPr>
          <w:rFonts w:hint="eastAsia" w:ascii="仿宋_GB2312" w:eastAsia="仿宋_GB2312"/>
          <w:sz w:val="32"/>
          <w:szCs w:val="32"/>
        </w:rPr>
        <w:t>1.因公出国（境）费支出</w:t>
      </w:r>
      <w:bookmarkStart w:id="100" w:name="PO_part3A3B2C1Amount1"/>
      <w:r>
        <w:rPr>
          <w:rFonts w:hint="eastAsia" w:ascii="仿宋_GB2312" w:eastAsia="仿宋_GB2312"/>
          <w:sz w:val="32"/>
          <w:szCs w:val="32"/>
        </w:rPr>
        <w:t xml:space="preserve"> </w:t>
      </w:r>
      <w:permStart w:id="327" w:edGrp="everyone"/>
      <w:r>
        <w:rPr>
          <w:rFonts w:ascii="仿宋_GB2312" w:eastAsia="仿宋_GB2312"/>
          <w:sz w:val="32"/>
          <w:szCs w:val="32"/>
        </w:rPr>
        <w:t>0</w:t>
      </w:r>
      <w:permEnd w:id="327"/>
      <w:r>
        <w:rPr>
          <w:rFonts w:hint="eastAsia" w:ascii="仿宋_GB2312" w:eastAsia="仿宋_GB2312"/>
          <w:sz w:val="32"/>
          <w:szCs w:val="32"/>
        </w:rPr>
        <w:t xml:space="preserve"> </w:t>
      </w:r>
      <w:bookmarkEnd w:id="100"/>
      <w:r>
        <w:rPr>
          <w:rFonts w:hint="eastAsia" w:ascii="仿宋_GB2312" w:eastAsia="仿宋_GB2312"/>
          <w:sz w:val="32"/>
          <w:szCs w:val="32"/>
        </w:rPr>
        <w:t>万元。全年使用财政拨款安排</w:t>
      </w:r>
      <w:bookmarkStart w:id="101" w:name="PO_part3A3B2C1JgType1"/>
      <w:r>
        <w:rPr>
          <w:rFonts w:hint="eastAsia" w:ascii="仿宋_GB2312" w:eastAsia="仿宋_GB2312"/>
          <w:sz w:val="32"/>
          <w:szCs w:val="32"/>
        </w:rPr>
        <w:t xml:space="preserve"> </w:t>
      </w:r>
      <w:permStart w:id="328" w:edGrp="everyone"/>
      <w:r>
        <w:rPr>
          <w:rFonts w:hint="eastAsia" w:ascii="仿宋_GB2312" w:eastAsia="仿宋_GB2312"/>
          <w:sz w:val="32"/>
          <w:szCs w:val="32"/>
        </w:rPr>
        <w:t>局机关及下属0</w:t>
      </w:r>
      <w:permEnd w:id="328"/>
      <w:r>
        <w:rPr>
          <w:rFonts w:ascii="仿宋_GB2312" w:eastAsia="仿宋_GB2312"/>
          <w:sz w:val="32"/>
          <w:szCs w:val="32"/>
        </w:rPr>
        <w:t xml:space="preserve"> </w:t>
      </w:r>
      <w:bookmarkEnd w:id="101"/>
      <w:r>
        <w:rPr>
          <w:rFonts w:hint="eastAsia" w:ascii="仿宋_GB2312" w:eastAsia="仿宋_GB2312"/>
          <w:sz w:val="32"/>
          <w:szCs w:val="32"/>
        </w:rPr>
        <w:t>个单位出国团组</w:t>
      </w:r>
      <w:bookmarkStart w:id="102" w:name="PO_part3A3B2C1JgcgCount1"/>
      <w:r>
        <w:rPr>
          <w:rFonts w:hint="eastAsia" w:ascii="仿宋_GB2312" w:eastAsia="仿宋_GB2312"/>
          <w:sz w:val="32"/>
          <w:szCs w:val="32"/>
        </w:rPr>
        <w:t xml:space="preserve"> </w:t>
      </w:r>
      <w:permStart w:id="329" w:edGrp="everyone"/>
      <w:r>
        <w:rPr>
          <w:rFonts w:ascii="仿宋_GB2312" w:eastAsia="仿宋_GB2312"/>
          <w:sz w:val="32"/>
          <w:szCs w:val="32"/>
        </w:rPr>
        <w:t>0</w:t>
      </w:r>
      <w:permEnd w:id="329"/>
      <w:r>
        <w:rPr>
          <w:rFonts w:hint="eastAsia" w:ascii="仿宋_GB2312" w:eastAsia="仿宋_GB2312"/>
          <w:sz w:val="32"/>
          <w:szCs w:val="32"/>
        </w:rPr>
        <w:t xml:space="preserve"> </w:t>
      </w:r>
      <w:bookmarkEnd w:id="102"/>
      <w:r>
        <w:rPr>
          <w:rFonts w:hint="eastAsia" w:ascii="仿宋_GB2312" w:eastAsia="仿宋_GB2312"/>
          <w:sz w:val="32"/>
          <w:szCs w:val="32"/>
        </w:rPr>
        <w:t>个、累计</w:t>
      </w:r>
      <w:r>
        <w:rPr>
          <w:rFonts w:ascii="仿宋_GB2312" w:eastAsia="仿宋_GB2312"/>
          <w:sz w:val="32"/>
          <w:szCs w:val="32"/>
        </w:rPr>
        <w:t xml:space="preserve"> </w:t>
      </w:r>
      <w:bookmarkStart w:id="103" w:name="PO_part3A3B2C1JgcgManCount1"/>
      <w:r>
        <w:rPr>
          <w:rFonts w:ascii="仿宋_GB2312" w:eastAsia="仿宋_GB2312"/>
          <w:sz w:val="32"/>
          <w:szCs w:val="32"/>
        </w:rPr>
        <w:t xml:space="preserve"> </w:t>
      </w:r>
      <w:permStart w:id="330" w:edGrp="everyone"/>
      <w:r>
        <w:rPr>
          <w:rFonts w:ascii="仿宋_GB2312" w:eastAsia="仿宋_GB2312"/>
          <w:sz w:val="32"/>
          <w:szCs w:val="32"/>
        </w:rPr>
        <w:t>0</w:t>
      </w:r>
      <w:permEnd w:id="330"/>
      <w:r>
        <w:rPr>
          <w:rFonts w:ascii="仿宋_GB2312" w:eastAsia="仿宋_GB2312"/>
          <w:sz w:val="32"/>
          <w:szCs w:val="32"/>
        </w:rPr>
        <w:t xml:space="preserve"> </w:t>
      </w:r>
      <w:bookmarkEnd w:id="103"/>
      <w:r>
        <w:rPr>
          <w:rFonts w:hint="eastAsia" w:ascii="仿宋_GB2312" w:eastAsia="仿宋_GB2312"/>
          <w:sz w:val="32"/>
          <w:szCs w:val="32"/>
        </w:rPr>
        <w:t>人次。开支内容包括：</w:t>
      </w:r>
      <w:bookmarkStart w:id="104" w:name="PO_part3A3B2C1D1Meeting1"/>
      <w:r>
        <w:rPr>
          <w:rFonts w:hint="eastAsia" w:ascii="仿宋_GB2312" w:eastAsia="仿宋_GB2312"/>
          <w:sz w:val="32"/>
          <w:szCs w:val="32"/>
        </w:rPr>
        <w:t xml:space="preserve"> </w:t>
      </w:r>
      <w:permStart w:id="331" w:edGrp="everyone"/>
      <w:r>
        <w:rPr>
          <w:rFonts w:hint="eastAsia" w:ascii="仿宋_GB2312" w:eastAsia="仿宋_GB2312"/>
          <w:sz w:val="32"/>
          <w:szCs w:val="32"/>
        </w:rPr>
        <w:t>（1）参加会议支出0万元；（2）出国谈判、工作磋商支出0万元；（3）境外业务培训及考察0万元。</w:t>
      </w:r>
      <w:permEnd w:id="331"/>
      <w:r>
        <w:rPr>
          <w:rFonts w:hint="eastAsia" w:ascii="仿宋_GB2312" w:eastAsia="仿宋_GB2312"/>
          <w:sz w:val="32"/>
          <w:szCs w:val="32"/>
        </w:rPr>
        <w:t xml:space="preserve"> </w:t>
      </w:r>
      <w:bookmarkEnd w:id="104"/>
    </w:p>
    <w:p>
      <w:pPr>
        <w:ind w:firstLine="640" w:firstLineChars="200"/>
        <w:jc w:val="left"/>
        <w:rPr>
          <w:rFonts w:ascii="仿宋_GB2312" w:eastAsia="仿宋_GB2312"/>
          <w:sz w:val="32"/>
          <w:szCs w:val="32"/>
        </w:rPr>
      </w:pPr>
      <w:r>
        <w:rPr>
          <w:rFonts w:hint="eastAsia" w:ascii="仿宋_GB2312" w:eastAsia="仿宋_GB2312"/>
          <w:sz w:val="32"/>
          <w:szCs w:val="32"/>
        </w:rPr>
        <w:t>2.公务用车购置及运行维护费支出</w:t>
      </w:r>
      <w:bookmarkStart w:id="105" w:name="PO_part3A3B2C2Amount1"/>
      <w:r>
        <w:rPr>
          <w:rFonts w:hint="eastAsia" w:ascii="仿宋_GB2312" w:eastAsia="仿宋_GB2312"/>
          <w:sz w:val="32"/>
          <w:szCs w:val="32"/>
        </w:rPr>
        <w:t xml:space="preserve"> </w:t>
      </w:r>
      <w:permStart w:id="332" w:edGrp="everyone"/>
      <w:r>
        <w:rPr>
          <w:rFonts w:ascii="仿宋_GB2312" w:eastAsia="仿宋_GB2312"/>
          <w:sz w:val="32"/>
          <w:szCs w:val="32"/>
        </w:rPr>
        <w:t>25.00</w:t>
      </w:r>
      <w:permEnd w:id="332"/>
      <w:r>
        <w:rPr>
          <w:rFonts w:hint="eastAsia" w:ascii="仿宋_GB2312" w:eastAsia="仿宋_GB2312"/>
          <w:sz w:val="32"/>
          <w:szCs w:val="32"/>
        </w:rPr>
        <w:t xml:space="preserve"> </w:t>
      </w:r>
      <w:bookmarkEnd w:id="105"/>
      <w:r>
        <w:rPr>
          <w:rFonts w:hint="eastAsia" w:ascii="仿宋_GB2312" w:eastAsia="仿宋_GB2312"/>
          <w:sz w:val="32"/>
          <w:szCs w:val="32"/>
        </w:rPr>
        <w:t>万元，其中：公务用车购置支出为</w:t>
      </w:r>
      <w:bookmarkStart w:id="106" w:name="PO_part3A3B2C2D1Amount1"/>
      <w:r>
        <w:rPr>
          <w:rFonts w:hint="eastAsia" w:ascii="仿宋_GB2312" w:eastAsia="仿宋_GB2312"/>
          <w:sz w:val="32"/>
          <w:szCs w:val="32"/>
        </w:rPr>
        <w:t xml:space="preserve"> </w:t>
      </w:r>
      <w:permStart w:id="333" w:edGrp="everyone"/>
      <w:r>
        <w:rPr>
          <w:rFonts w:ascii="仿宋_GB2312" w:eastAsia="仿宋_GB2312"/>
          <w:sz w:val="32"/>
          <w:szCs w:val="32"/>
        </w:rPr>
        <w:t>0</w:t>
      </w:r>
      <w:permEnd w:id="333"/>
      <w:r>
        <w:rPr>
          <w:rFonts w:hint="eastAsia" w:ascii="仿宋_GB2312" w:eastAsia="仿宋_GB2312"/>
          <w:sz w:val="32"/>
          <w:szCs w:val="32"/>
        </w:rPr>
        <w:t xml:space="preserve"> </w:t>
      </w:r>
      <w:bookmarkEnd w:id="106"/>
      <w:r>
        <w:rPr>
          <w:rFonts w:hint="eastAsia" w:ascii="仿宋_GB2312" w:eastAsia="仿宋_GB2312"/>
          <w:sz w:val="32"/>
          <w:szCs w:val="32"/>
        </w:rPr>
        <w:t>万元，</w:t>
      </w:r>
      <w:bookmarkStart w:id="107" w:name="PO_part3A3B2C2D1Year1"/>
      <w:r>
        <w:rPr>
          <w:rFonts w:hint="eastAsia" w:ascii="仿宋_GB2312" w:eastAsia="仿宋_GB2312"/>
          <w:sz w:val="32"/>
          <w:szCs w:val="32"/>
        </w:rPr>
        <w:t xml:space="preserve"> </w:t>
      </w:r>
      <w:permStart w:id="334" w:edGrp="everyone"/>
      <w:r>
        <w:rPr>
          <w:rFonts w:ascii="仿宋_GB2312" w:eastAsia="仿宋_GB2312"/>
          <w:sz w:val="32"/>
          <w:szCs w:val="32"/>
        </w:rPr>
        <w:t>2017</w:t>
      </w:r>
      <w:permEnd w:id="334"/>
      <w:r>
        <w:rPr>
          <w:rFonts w:ascii="仿宋_GB2312" w:eastAsia="仿宋_GB2312"/>
          <w:sz w:val="32"/>
          <w:szCs w:val="32"/>
        </w:rPr>
        <w:t xml:space="preserve"> </w:t>
      </w:r>
      <w:bookmarkEnd w:id="107"/>
      <w:r>
        <w:rPr>
          <w:rFonts w:ascii="仿宋_GB2312" w:eastAsia="仿宋_GB2312"/>
          <w:sz w:val="32"/>
          <w:szCs w:val="32"/>
        </w:rPr>
        <w:t>年</w:t>
      </w:r>
      <w:r>
        <w:rPr>
          <w:rFonts w:hint="eastAsia" w:ascii="仿宋_GB2312" w:eastAsia="仿宋_GB2312"/>
          <w:sz w:val="32"/>
          <w:szCs w:val="32"/>
        </w:rPr>
        <w:t>公务用车购置数</w:t>
      </w:r>
      <w:bookmarkStart w:id="108" w:name="PO_part3A3B2C2D1CarCount1"/>
      <w:r>
        <w:rPr>
          <w:rFonts w:hint="eastAsia" w:ascii="仿宋_GB2312" w:eastAsia="仿宋_GB2312"/>
          <w:sz w:val="32"/>
          <w:szCs w:val="32"/>
        </w:rPr>
        <w:t xml:space="preserve"> </w:t>
      </w:r>
      <w:permStart w:id="335" w:edGrp="everyone"/>
      <w:r>
        <w:rPr>
          <w:rFonts w:ascii="仿宋_GB2312" w:eastAsia="仿宋_GB2312"/>
          <w:sz w:val="32"/>
          <w:szCs w:val="32"/>
        </w:rPr>
        <w:t>0</w:t>
      </w:r>
      <w:permEnd w:id="335"/>
      <w:r>
        <w:rPr>
          <w:rFonts w:hint="eastAsia" w:ascii="仿宋_GB2312" w:eastAsia="仿宋_GB2312"/>
          <w:sz w:val="32"/>
          <w:szCs w:val="32"/>
        </w:rPr>
        <w:t xml:space="preserve"> </w:t>
      </w:r>
      <w:bookmarkEnd w:id="108"/>
      <w:r>
        <w:rPr>
          <w:rFonts w:hint="eastAsia" w:ascii="仿宋_GB2312" w:eastAsia="仿宋_GB2312"/>
          <w:sz w:val="32"/>
          <w:szCs w:val="32"/>
        </w:rPr>
        <w:t>辆。公务用车运行及维护支出</w:t>
      </w:r>
      <w:bookmarkStart w:id="109" w:name="PO_part3A3B2C2D2Amount1"/>
      <w:r>
        <w:rPr>
          <w:rFonts w:hint="eastAsia" w:ascii="仿宋_GB2312" w:eastAsia="仿宋_GB2312"/>
          <w:sz w:val="32"/>
          <w:szCs w:val="32"/>
        </w:rPr>
        <w:t xml:space="preserve"> </w:t>
      </w:r>
      <w:permStart w:id="336" w:edGrp="everyone"/>
      <w:r>
        <w:rPr>
          <w:rFonts w:ascii="仿宋_GB2312" w:eastAsia="仿宋_GB2312"/>
          <w:sz w:val="32"/>
          <w:szCs w:val="32"/>
        </w:rPr>
        <w:t>25.00</w:t>
      </w:r>
      <w:permEnd w:id="336"/>
      <w:r>
        <w:rPr>
          <w:rFonts w:ascii="仿宋_GB2312" w:eastAsia="仿宋_GB2312"/>
          <w:sz w:val="32"/>
          <w:szCs w:val="32"/>
        </w:rPr>
        <w:t xml:space="preserve"> </w:t>
      </w:r>
      <w:bookmarkEnd w:id="109"/>
      <w:r>
        <w:rPr>
          <w:rFonts w:hint="eastAsia" w:ascii="仿宋_GB2312" w:eastAsia="仿宋_GB2312"/>
          <w:sz w:val="32"/>
          <w:szCs w:val="32"/>
        </w:rPr>
        <w:t xml:space="preserve">万元， </w:t>
      </w:r>
      <w:bookmarkStart w:id="110" w:name="PO_part3A3B2C2D2JgType1"/>
      <w:r>
        <w:rPr>
          <w:rFonts w:hint="eastAsia" w:ascii="仿宋_GB2312" w:eastAsia="仿宋_GB2312"/>
          <w:sz w:val="32"/>
          <w:szCs w:val="32"/>
        </w:rPr>
        <w:t xml:space="preserve"> </w:t>
      </w:r>
      <w:permStart w:id="337" w:edGrp="everyone"/>
      <w:r>
        <w:rPr>
          <w:rFonts w:hint="eastAsia" w:ascii="仿宋_GB2312" w:eastAsia="仿宋_GB2312"/>
          <w:sz w:val="32"/>
          <w:szCs w:val="32"/>
        </w:rPr>
        <w:t>2017年局机关及下属0个单位</w:t>
      </w:r>
      <w:permEnd w:id="337"/>
      <w:r>
        <w:rPr>
          <w:rFonts w:hint="eastAsia" w:ascii="仿宋_GB2312" w:eastAsia="仿宋_GB2312"/>
          <w:sz w:val="32"/>
          <w:szCs w:val="32"/>
        </w:rPr>
        <w:t xml:space="preserve"> </w:t>
      </w:r>
      <w:bookmarkEnd w:id="110"/>
      <w:r>
        <w:rPr>
          <w:rFonts w:hint="eastAsia" w:ascii="仿宋_GB2312" w:eastAsia="仿宋_GB2312"/>
          <w:sz w:val="32"/>
          <w:szCs w:val="32"/>
        </w:rPr>
        <w:t>公务用车保有量为</w:t>
      </w:r>
      <w:bookmarkStart w:id="111" w:name="PO_part3A3B2C2D2CarCount1"/>
      <w:r>
        <w:rPr>
          <w:rFonts w:hint="eastAsia" w:ascii="仿宋_GB2312" w:eastAsia="仿宋_GB2312"/>
          <w:sz w:val="32"/>
          <w:szCs w:val="32"/>
        </w:rPr>
        <w:t xml:space="preserve"> </w:t>
      </w:r>
      <w:permStart w:id="338" w:edGrp="everyone"/>
      <w:r>
        <w:rPr>
          <w:rFonts w:hint="eastAsia" w:ascii="仿宋_GB2312" w:eastAsia="仿宋_GB2312"/>
          <w:sz w:val="32"/>
          <w:szCs w:val="32"/>
        </w:rPr>
        <w:t>5</w:t>
      </w:r>
      <w:permEnd w:id="338"/>
      <w:r>
        <w:rPr>
          <w:rFonts w:hint="eastAsia" w:ascii="仿宋_GB2312" w:eastAsia="仿宋_GB2312"/>
          <w:sz w:val="32"/>
          <w:szCs w:val="32"/>
        </w:rPr>
        <w:t xml:space="preserve"> </w:t>
      </w:r>
      <w:bookmarkEnd w:id="111"/>
      <w:r>
        <w:rPr>
          <w:rFonts w:hint="eastAsia" w:ascii="仿宋_GB2312" w:eastAsia="仿宋_GB2312"/>
          <w:sz w:val="32"/>
          <w:szCs w:val="32"/>
        </w:rPr>
        <w:t>辆，主要用于</w:t>
      </w:r>
      <w:bookmarkStart w:id="112" w:name="PO_part3A3B2C2D2Use1"/>
      <w:r>
        <w:rPr>
          <w:rFonts w:hint="eastAsia" w:ascii="仿宋_GB2312" w:eastAsia="仿宋_GB2312"/>
          <w:sz w:val="32"/>
          <w:szCs w:val="32"/>
        </w:rPr>
        <w:t xml:space="preserve"> </w:t>
      </w:r>
      <w:permStart w:id="339" w:edGrp="everyone"/>
      <w:r>
        <w:rPr>
          <w:rFonts w:hint="eastAsia" w:ascii="仿宋_GB2312" w:eastAsia="仿宋_GB2312"/>
          <w:sz w:val="32"/>
          <w:szCs w:val="32"/>
        </w:rPr>
        <w:t>公路养护检查及路政执法执勤。</w:t>
      </w:r>
      <w:permEnd w:id="339"/>
      <w:r>
        <w:rPr>
          <w:rFonts w:hint="eastAsia" w:ascii="仿宋_GB2312" w:eastAsia="仿宋_GB2312"/>
          <w:sz w:val="32"/>
          <w:szCs w:val="32"/>
        </w:rPr>
        <w:t xml:space="preserve"> </w:t>
      </w:r>
      <w:bookmarkEnd w:id="112"/>
    </w:p>
    <w:p>
      <w:pPr>
        <w:ind w:firstLine="640" w:firstLineChars="200"/>
        <w:jc w:val="left"/>
        <w:rPr>
          <w:rFonts w:ascii="仿宋_GB2312" w:eastAsia="仿宋_GB2312"/>
          <w:bCs/>
          <w:sz w:val="32"/>
          <w:szCs w:val="32"/>
        </w:rPr>
      </w:pPr>
      <w:r>
        <w:rPr>
          <w:rFonts w:hint="eastAsia" w:ascii="仿宋_GB2312" w:eastAsia="仿宋_GB2312"/>
          <w:sz w:val="32"/>
          <w:szCs w:val="32"/>
        </w:rPr>
        <w:t>3.公务接待费支出</w:t>
      </w:r>
      <w:bookmarkStart w:id="113" w:name="PO_part3A3B2C3Amount1"/>
      <w:r>
        <w:rPr>
          <w:rFonts w:hint="eastAsia" w:ascii="仿宋_GB2312" w:eastAsia="仿宋_GB2312"/>
          <w:sz w:val="32"/>
          <w:szCs w:val="32"/>
        </w:rPr>
        <w:t xml:space="preserve"> </w:t>
      </w:r>
      <w:permStart w:id="340" w:edGrp="everyone"/>
      <w:r>
        <w:rPr>
          <w:rFonts w:ascii="仿宋_GB2312" w:eastAsia="仿宋_GB2312"/>
          <w:sz w:val="32"/>
          <w:szCs w:val="32"/>
        </w:rPr>
        <w:t>0.40</w:t>
      </w:r>
      <w:permEnd w:id="340"/>
      <w:r>
        <w:rPr>
          <w:rFonts w:hint="eastAsia" w:ascii="仿宋_GB2312" w:eastAsia="仿宋_GB2312"/>
          <w:sz w:val="32"/>
          <w:szCs w:val="32"/>
        </w:rPr>
        <w:t xml:space="preserve"> </w:t>
      </w:r>
      <w:bookmarkEnd w:id="113"/>
      <w:r>
        <w:rPr>
          <w:rFonts w:hint="eastAsia" w:ascii="仿宋_GB2312" w:eastAsia="仿宋_GB2312"/>
          <w:sz w:val="32"/>
          <w:szCs w:val="32"/>
        </w:rPr>
        <w:t>万元，主要用于</w:t>
      </w:r>
      <w:bookmarkStart w:id="114" w:name="PO_part3A3B2C3Detail1"/>
      <w:r>
        <w:rPr>
          <w:rFonts w:hint="eastAsia" w:ascii="仿宋_GB2312" w:eastAsia="仿宋_GB2312"/>
          <w:sz w:val="32"/>
          <w:szCs w:val="32"/>
        </w:rPr>
        <w:t xml:space="preserve"> </w:t>
      </w:r>
      <w:permStart w:id="341" w:edGrp="everyone"/>
      <w:r>
        <w:rPr>
          <w:rFonts w:hint="eastAsia" w:ascii="仿宋_GB2312" w:eastAsia="仿宋_GB2312"/>
          <w:sz w:val="32"/>
          <w:szCs w:val="32"/>
        </w:rPr>
        <w:t>上级单位检查和相关单位交流工作等方面的接待费用</w:t>
      </w:r>
      <w:permEnd w:id="341"/>
      <w:r>
        <w:rPr>
          <w:rFonts w:hint="eastAsia" w:ascii="仿宋_GB2312" w:eastAsia="仿宋_GB2312"/>
          <w:sz w:val="32"/>
          <w:szCs w:val="32"/>
        </w:rPr>
        <w:t xml:space="preserve"> </w:t>
      </w:r>
      <w:bookmarkEnd w:id="114"/>
      <w:r>
        <w:rPr>
          <w:rFonts w:hint="eastAsia" w:ascii="仿宋_GB2312" w:eastAsia="仿宋_GB2312"/>
          <w:sz w:val="32"/>
          <w:szCs w:val="32"/>
        </w:rPr>
        <w:t>。</w:t>
      </w:r>
      <w:bookmarkStart w:id="115" w:name="PO_part3A3B2C3JgType1"/>
      <w:r>
        <w:rPr>
          <w:rFonts w:hint="eastAsia" w:ascii="仿宋_GB2312" w:eastAsia="仿宋_GB2312"/>
          <w:sz w:val="32"/>
          <w:szCs w:val="32"/>
        </w:rPr>
        <w:t xml:space="preserve"> </w:t>
      </w:r>
      <w:permStart w:id="342" w:edGrp="everyone"/>
      <w:r>
        <w:rPr>
          <w:rFonts w:hint="eastAsia" w:ascii="仿宋_GB2312" w:eastAsia="仿宋_GB2312"/>
          <w:sz w:val="32"/>
          <w:szCs w:val="32"/>
        </w:rPr>
        <w:t>2017年，局机关</w:t>
      </w:r>
      <w:permEnd w:id="342"/>
      <w:r>
        <w:rPr>
          <w:rFonts w:hint="eastAsia" w:ascii="仿宋_GB2312" w:eastAsia="仿宋_GB2312"/>
          <w:sz w:val="32"/>
          <w:szCs w:val="32"/>
        </w:rPr>
        <w:t xml:space="preserve"> </w:t>
      </w:r>
      <w:bookmarkEnd w:id="115"/>
      <w:r>
        <w:rPr>
          <w:rFonts w:hint="eastAsia" w:ascii="仿宋_GB2312" w:eastAsia="仿宋_GB2312"/>
          <w:sz w:val="32"/>
          <w:szCs w:val="32"/>
        </w:rPr>
        <w:t>共接待国外来访团组</w:t>
      </w:r>
      <w:bookmarkStart w:id="116" w:name="PO_part3A3B2C3LfztCount1"/>
      <w:r>
        <w:rPr>
          <w:rFonts w:hint="eastAsia" w:ascii="仿宋_GB2312" w:eastAsia="仿宋_GB2312"/>
          <w:sz w:val="32"/>
          <w:szCs w:val="32"/>
        </w:rPr>
        <w:t xml:space="preserve"> </w:t>
      </w:r>
      <w:permStart w:id="343" w:edGrp="everyone"/>
      <w:r>
        <w:rPr>
          <w:rFonts w:ascii="仿宋_GB2312" w:eastAsia="仿宋_GB2312"/>
          <w:sz w:val="32"/>
          <w:szCs w:val="32"/>
        </w:rPr>
        <w:t>0</w:t>
      </w:r>
      <w:permEnd w:id="343"/>
      <w:r>
        <w:rPr>
          <w:rFonts w:hint="eastAsia" w:ascii="仿宋_GB2312" w:eastAsia="仿宋_GB2312"/>
          <w:sz w:val="32"/>
          <w:szCs w:val="32"/>
        </w:rPr>
        <w:t xml:space="preserve"> </w:t>
      </w:r>
      <w:bookmarkEnd w:id="116"/>
      <w:r>
        <w:rPr>
          <w:rFonts w:hint="eastAsia" w:ascii="仿宋_GB2312" w:eastAsia="仿宋_GB2312"/>
          <w:sz w:val="32"/>
          <w:szCs w:val="32"/>
        </w:rPr>
        <w:t>个，来访外宾</w:t>
      </w:r>
      <w:bookmarkStart w:id="117" w:name="PO_part3A3B2C3LfwbCount1"/>
      <w:r>
        <w:rPr>
          <w:rFonts w:ascii="仿宋_GB2312" w:eastAsia="仿宋_GB2312"/>
          <w:sz w:val="32"/>
          <w:szCs w:val="32"/>
        </w:rPr>
        <w:t xml:space="preserve"> </w:t>
      </w:r>
      <w:permStart w:id="344" w:edGrp="everyone"/>
      <w:r>
        <w:rPr>
          <w:rFonts w:ascii="仿宋_GB2312" w:eastAsia="仿宋_GB2312"/>
          <w:sz w:val="32"/>
          <w:szCs w:val="32"/>
        </w:rPr>
        <w:t>0</w:t>
      </w:r>
      <w:permEnd w:id="344"/>
      <w:r>
        <w:rPr>
          <w:rFonts w:ascii="仿宋_GB2312" w:eastAsia="仿宋_GB2312"/>
          <w:sz w:val="32"/>
          <w:szCs w:val="32"/>
        </w:rPr>
        <w:t xml:space="preserve"> </w:t>
      </w:r>
      <w:bookmarkEnd w:id="117"/>
      <w:r>
        <w:rPr>
          <w:rFonts w:hint="eastAsia" w:ascii="仿宋_GB2312" w:eastAsia="仿宋_GB2312"/>
          <w:sz w:val="32"/>
          <w:szCs w:val="32"/>
        </w:rPr>
        <w:t>人次；发生国内接待</w:t>
      </w:r>
      <w:bookmarkStart w:id="118" w:name="PO_part3A3B2C3GnjdCount1"/>
      <w:r>
        <w:rPr>
          <w:rFonts w:hint="eastAsia" w:ascii="仿宋_GB2312" w:eastAsia="仿宋_GB2312"/>
          <w:sz w:val="32"/>
          <w:szCs w:val="32"/>
        </w:rPr>
        <w:t xml:space="preserve"> </w:t>
      </w:r>
      <w:permStart w:id="345" w:edGrp="everyone"/>
      <w:r>
        <w:rPr>
          <w:rFonts w:hint="eastAsia" w:ascii="仿宋_GB2312" w:eastAsia="仿宋_GB2312"/>
          <w:sz w:val="32"/>
          <w:szCs w:val="32"/>
        </w:rPr>
        <w:t>6</w:t>
      </w:r>
      <w:permEnd w:id="345"/>
      <w:r>
        <w:rPr>
          <w:rFonts w:ascii="仿宋_GB2312" w:eastAsia="仿宋_GB2312"/>
          <w:sz w:val="32"/>
          <w:szCs w:val="32"/>
        </w:rPr>
        <w:t xml:space="preserve"> </w:t>
      </w:r>
      <w:bookmarkEnd w:id="118"/>
      <w:r>
        <w:rPr>
          <w:rFonts w:hint="eastAsia" w:ascii="仿宋_GB2312" w:eastAsia="仿宋_GB2312"/>
          <w:sz w:val="32"/>
          <w:szCs w:val="32"/>
        </w:rPr>
        <w:t>次，接待人数共</w:t>
      </w:r>
      <w:bookmarkStart w:id="119" w:name="PO_part3A3B2C3GnjdManCount1"/>
      <w:r>
        <w:rPr>
          <w:rFonts w:hint="eastAsia" w:ascii="仿宋_GB2312" w:eastAsia="仿宋_GB2312"/>
          <w:sz w:val="32"/>
          <w:szCs w:val="32"/>
        </w:rPr>
        <w:t xml:space="preserve"> </w:t>
      </w:r>
      <w:permStart w:id="346" w:edGrp="everyone"/>
      <w:r>
        <w:rPr>
          <w:rFonts w:hint="eastAsia" w:ascii="仿宋_GB2312" w:eastAsia="仿宋_GB2312"/>
          <w:sz w:val="32"/>
          <w:szCs w:val="32"/>
        </w:rPr>
        <w:t>32</w:t>
      </w:r>
      <w:permEnd w:id="346"/>
      <w:r>
        <w:rPr>
          <w:rFonts w:hint="eastAsia" w:ascii="仿宋_GB2312" w:eastAsia="仿宋_GB2312"/>
          <w:sz w:val="32"/>
          <w:szCs w:val="32"/>
        </w:rPr>
        <w:t xml:space="preserve"> </w:t>
      </w:r>
      <w:bookmarkEnd w:id="119"/>
      <w:r>
        <w:rPr>
          <w:rFonts w:hint="eastAsia" w:ascii="仿宋_GB2312" w:eastAsia="仿宋_GB2312"/>
          <w:sz w:val="32"/>
          <w:szCs w:val="32"/>
        </w:rPr>
        <w:t>人，</w:t>
      </w:r>
      <w:bookmarkStart w:id="120" w:name="PO_part3A3B2C3GnjdInclude1"/>
      <w:r>
        <w:rPr>
          <w:rFonts w:hint="eastAsia" w:ascii="仿宋_GB2312" w:eastAsia="仿宋_GB2312"/>
          <w:sz w:val="32"/>
          <w:szCs w:val="32"/>
        </w:rPr>
        <w:t xml:space="preserve"> </w:t>
      </w:r>
      <w:permStart w:id="347" w:edGrp="everyone"/>
      <w:r>
        <w:rPr>
          <w:rFonts w:hint="eastAsia" w:ascii="仿宋_GB2312" w:eastAsia="仿宋_GB2312"/>
          <w:sz w:val="32"/>
          <w:szCs w:val="32"/>
        </w:rPr>
        <w:t>主要包括上级单位公路检查接待费用。</w:t>
      </w:r>
      <w:permEnd w:id="347"/>
      <w:r>
        <w:rPr>
          <w:rFonts w:hint="eastAsia" w:ascii="仿宋_GB2312" w:eastAsia="仿宋_GB2312"/>
          <w:sz w:val="32"/>
          <w:szCs w:val="32"/>
        </w:rPr>
        <w:t xml:space="preserve"> </w:t>
      </w:r>
      <w:bookmarkEnd w:id="120"/>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四、其他重要事项的情况说明</w:t>
      </w:r>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（一）机关运行经费支出情况</w:t>
      </w:r>
    </w:p>
    <w:p>
      <w:pPr>
        <w:ind w:firstLine="566" w:firstLineChars="177"/>
        <w:jc w:val="left"/>
        <w:rPr>
          <w:rFonts w:ascii="仿宋_GB2312" w:hAnsi="宋体" w:eastAsia="仿宋_GB2312"/>
          <w:sz w:val="32"/>
          <w:szCs w:val="32"/>
        </w:rPr>
      </w:pPr>
      <w:bookmarkStart w:id="121" w:name="PO_part3A4B1Year1"/>
      <w:r>
        <w:rPr>
          <w:rFonts w:hint="eastAsia" w:ascii="仿宋_GB2312" w:hAnsi="宋体" w:eastAsia="仿宋_GB2312"/>
          <w:sz w:val="32"/>
          <w:szCs w:val="32"/>
        </w:rPr>
        <w:t xml:space="preserve"> </w:t>
      </w:r>
      <w:permStart w:id="348" w:edGrp="everyone"/>
      <w:r>
        <w:rPr>
          <w:rFonts w:ascii="仿宋_GB2312" w:hAnsi="宋体" w:eastAsia="仿宋_GB2312"/>
          <w:sz w:val="32"/>
          <w:szCs w:val="32"/>
        </w:rPr>
        <w:t>2017</w:t>
      </w:r>
      <w:permEnd w:id="348"/>
      <w:r>
        <w:rPr>
          <w:rFonts w:ascii="仿宋_GB2312" w:hAnsi="宋体" w:eastAsia="仿宋_GB2312"/>
          <w:sz w:val="32"/>
          <w:szCs w:val="32"/>
        </w:rPr>
        <w:t xml:space="preserve"> </w:t>
      </w:r>
      <w:bookmarkEnd w:id="121"/>
      <w:r>
        <w:rPr>
          <w:rFonts w:hint="eastAsia" w:ascii="仿宋_GB2312" w:hAnsi="宋体" w:eastAsia="仿宋_GB2312"/>
          <w:sz w:val="32"/>
          <w:szCs w:val="32"/>
        </w:rPr>
        <w:t>年本部门机关运行经费支出</w:t>
      </w:r>
      <w:bookmarkStart w:id="122" w:name="PO_part3A4B1Amount1"/>
      <w:r>
        <w:rPr>
          <w:rFonts w:hint="eastAsia" w:ascii="仿宋_GB2312" w:hAnsi="宋体" w:eastAsia="仿宋_GB2312"/>
          <w:sz w:val="32"/>
          <w:szCs w:val="32"/>
        </w:rPr>
        <w:t xml:space="preserve"> </w:t>
      </w:r>
      <w:permStart w:id="349" w:edGrp="everyone"/>
      <w:r>
        <w:rPr>
          <w:rFonts w:hint="eastAsia" w:ascii="仿宋_GB2312" w:hAnsi="宋体" w:eastAsia="仿宋_GB2312"/>
          <w:sz w:val="32"/>
          <w:szCs w:val="32"/>
        </w:rPr>
        <w:t>29.76</w:t>
      </w:r>
      <w:permEnd w:id="349"/>
      <w:r>
        <w:rPr>
          <w:rFonts w:ascii="仿宋_GB2312" w:hAnsi="宋体" w:eastAsia="仿宋_GB2312"/>
          <w:sz w:val="32"/>
          <w:szCs w:val="32"/>
        </w:rPr>
        <w:t xml:space="preserve"> </w:t>
      </w:r>
      <w:bookmarkEnd w:id="122"/>
      <w:r>
        <w:rPr>
          <w:rFonts w:hint="eastAsia" w:ascii="仿宋_GB2312" w:hAnsi="宋体" w:eastAsia="仿宋_GB2312"/>
          <w:sz w:val="32"/>
          <w:szCs w:val="32"/>
        </w:rPr>
        <w:t>万元，比上年</w:t>
      </w:r>
      <w:bookmarkStart w:id="123" w:name="PO_part3A4B1IncAmount1"/>
      <w:r>
        <w:rPr>
          <w:rFonts w:hint="eastAsia" w:ascii="仿宋_GB2312" w:hAnsi="宋体" w:eastAsia="仿宋_GB2312"/>
          <w:sz w:val="32"/>
          <w:szCs w:val="32"/>
        </w:rPr>
        <w:t xml:space="preserve"> </w:t>
      </w:r>
      <w:permStart w:id="350" w:edGrp="everyone"/>
      <w:r>
        <w:rPr>
          <w:rFonts w:hint="eastAsia" w:ascii="仿宋_GB2312" w:hAnsi="宋体" w:eastAsia="仿宋_GB2312"/>
          <w:sz w:val="32"/>
          <w:szCs w:val="32"/>
        </w:rPr>
        <w:t>减少47.78</w:t>
      </w:r>
      <w:permEnd w:id="350"/>
      <w:r>
        <w:rPr>
          <w:rFonts w:ascii="仿宋_GB2312" w:hAnsi="宋体" w:eastAsia="仿宋_GB2312"/>
          <w:sz w:val="32"/>
          <w:szCs w:val="32"/>
        </w:rPr>
        <w:t xml:space="preserve"> </w:t>
      </w:r>
      <w:bookmarkEnd w:id="123"/>
      <w:r>
        <w:rPr>
          <w:rFonts w:hint="eastAsia" w:ascii="仿宋_GB2312" w:hAnsi="宋体" w:eastAsia="仿宋_GB2312"/>
          <w:sz w:val="32"/>
          <w:szCs w:val="32"/>
        </w:rPr>
        <w:t>万元，</w:t>
      </w:r>
      <w:bookmarkStart w:id="124" w:name="PO_part3A4B1IncPercent1"/>
      <w:r>
        <w:rPr>
          <w:rFonts w:hint="eastAsia" w:ascii="仿宋_GB2312" w:hAnsi="宋体" w:eastAsia="仿宋_GB2312"/>
          <w:sz w:val="32"/>
          <w:szCs w:val="32"/>
        </w:rPr>
        <w:t xml:space="preserve"> </w:t>
      </w:r>
      <w:permStart w:id="351" w:edGrp="everyone"/>
      <w:r>
        <w:rPr>
          <w:rFonts w:hint="eastAsia" w:ascii="仿宋_GB2312" w:hAnsi="宋体" w:eastAsia="仿宋_GB2312"/>
          <w:sz w:val="32"/>
          <w:szCs w:val="32"/>
        </w:rPr>
        <w:t>减少61.62</w:t>
      </w:r>
      <w:r>
        <w:rPr>
          <w:rFonts w:ascii="仿宋_GB2312" w:hAnsi="宋体" w:eastAsia="仿宋_GB2312"/>
          <w:sz w:val="32"/>
          <w:szCs w:val="32"/>
        </w:rPr>
        <w:t>%。</w:t>
      </w:r>
      <w:permEnd w:id="351"/>
      <w:r>
        <w:rPr>
          <w:rFonts w:ascii="仿宋_GB2312" w:hAnsi="宋体" w:eastAsia="仿宋_GB2312"/>
          <w:sz w:val="32"/>
          <w:szCs w:val="32"/>
        </w:rPr>
        <w:t xml:space="preserve"> </w:t>
      </w:r>
      <w:bookmarkEnd w:id="124"/>
      <w:r>
        <w:rPr>
          <w:rFonts w:hint="eastAsia" w:ascii="仿宋_GB2312" w:hAnsi="宋体" w:eastAsia="仿宋_GB2312"/>
          <w:sz w:val="32"/>
          <w:szCs w:val="32"/>
        </w:rPr>
        <w:t>主要增减变动情况是：</w:t>
      </w:r>
      <w:bookmarkStart w:id="125" w:name="PO_part3A4B1IncReason1"/>
      <w:r>
        <w:rPr>
          <w:rFonts w:hint="eastAsia" w:ascii="仿宋_GB2312" w:eastAsia="仿宋_GB2312"/>
          <w:sz w:val="32"/>
          <w:szCs w:val="32"/>
        </w:rPr>
        <w:t xml:space="preserve"> </w:t>
      </w:r>
      <w:permStart w:id="352" w:edGrp="everyone"/>
      <w:r>
        <w:rPr>
          <w:rFonts w:hint="eastAsia" w:ascii="仿宋_GB2312" w:hAnsi="宋体" w:eastAsia="仿宋_GB2312"/>
          <w:sz w:val="32"/>
          <w:szCs w:val="32"/>
        </w:rPr>
        <w:t>办公费用及专用材料燃料费用的减少。</w:t>
      </w:r>
      <w:permEnd w:id="352"/>
      <w:r>
        <w:rPr>
          <w:rFonts w:hint="eastAsia" w:ascii="仿宋_GB2312" w:eastAsia="仿宋_GB2312"/>
          <w:sz w:val="32"/>
          <w:szCs w:val="32"/>
        </w:rPr>
        <w:t xml:space="preserve"> </w:t>
      </w:r>
      <w:bookmarkEnd w:id="125"/>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（二）政府采购支出情况说明</w:t>
      </w:r>
    </w:p>
    <w:p>
      <w:pPr>
        <w:ind w:firstLine="566" w:firstLineChars="177"/>
        <w:jc w:val="left"/>
        <w:rPr>
          <w:rFonts w:ascii="仿宋_GB2312" w:eastAsia="仿宋_GB2312"/>
          <w:sz w:val="32"/>
          <w:szCs w:val="32"/>
        </w:rPr>
      </w:pPr>
      <w:bookmarkStart w:id="126" w:name="PO_part3A4B2Year1"/>
      <w:r>
        <w:rPr>
          <w:rFonts w:ascii="仿宋_GB2312" w:eastAsia="仿宋_GB2312"/>
          <w:sz w:val="32"/>
          <w:szCs w:val="32"/>
        </w:rPr>
        <w:t xml:space="preserve"> </w:t>
      </w:r>
      <w:permStart w:id="353" w:edGrp="everyone"/>
      <w:r>
        <w:rPr>
          <w:rFonts w:ascii="仿宋_GB2312" w:eastAsia="仿宋_GB2312"/>
          <w:sz w:val="32"/>
          <w:szCs w:val="32"/>
        </w:rPr>
        <w:t>2017</w:t>
      </w:r>
      <w:permEnd w:id="353"/>
      <w:r>
        <w:rPr>
          <w:rFonts w:ascii="仿宋_GB2312" w:eastAsia="仿宋_GB2312"/>
          <w:sz w:val="32"/>
          <w:szCs w:val="32"/>
        </w:rPr>
        <w:t xml:space="preserve"> </w:t>
      </w:r>
      <w:bookmarkEnd w:id="126"/>
      <w:r>
        <w:rPr>
          <w:rFonts w:hint="eastAsia" w:ascii="仿宋_GB2312" w:eastAsia="仿宋_GB2312"/>
          <w:sz w:val="32"/>
          <w:szCs w:val="32"/>
        </w:rPr>
        <w:t>年本部门政府采购支出总额</w:t>
      </w:r>
      <w:bookmarkStart w:id="127" w:name="PO_part3A4B2Amount1"/>
      <w:r>
        <w:rPr>
          <w:rFonts w:ascii="仿宋_GB2312" w:eastAsia="仿宋_GB2312"/>
          <w:sz w:val="32"/>
          <w:szCs w:val="32"/>
        </w:rPr>
        <w:t xml:space="preserve"> </w:t>
      </w:r>
      <w:permStart w:id="354" w:edGrp="everyone"/>
      <w:r>
        <w:rPr>
          <w:rFonts w:hint="eastAsia" w:ascii="仿宋_GB2312" w:eastAsia="仿宋_GB2312"/>
          <w:sz w:val="32"/>
          <w:szCs w:val="32"/>
        </w:rPr>
        <w:t>0</w:t>
      </w:r>
      <w:permEnd w:id="354"/>
      <w:r>
        <w:rPr>
          <w:rFonts w:ascii="仿宋_GB2312" w:eastAsia="仿宋_GB2312"/>
          <w:sz w:val="32"/>
          <w:szCs w:val="32"/>
        </w:rPr>
        <w:t xml:space="preserve"> </w:t>
      </w:r>
      <w:bookmarkEnd w:id="127"/>
      <w:r>
        <w:rPr>
          <w:rFonts w:hint="eastAsia" w:ascii="仿宋_GB2312" w:eastAsia="仿宋_GB2312"/>
          <w:sz w:val="32"/>
          <w:szCs w:val="32"/>
        </w:rPr>
        <w:t>万元，其中：政府采购货物支出</w:t>
      </w:r>
      <w:bookmarkStart w:id="128" w:name="PO_part3A4B2Amount2"/>
      <w:r>
        <w:rPr>
          <w:rFonts w:ascii="仿宋_GB2312" w:eastAsia="仿宋_GB2312"/>
          <w:sz w:val="32"/>
          <w:szCs w:val="32"/>
        </w:rPr>
        <w:t xml:space="preserve"> </w:t>
      </w:r>
      <w:permStart w:id="355" w:edGrp="everyone"/>
      <w:r>
        <w:rPr>
          <w:rFonts w:hint="eastAsia" w:ascii="仿宋_GB2312" w:eastAsia="仿宋_GB2312"/>
          <w:sz w:val="32"/>
          <w:szCs w:val="32"/>
        </w:rPr>
        <w:t>0</w:t>
      </w:r>
      <w:permEnd w:id="355"/>
      <w:r>
        <w:rPr>
          <w:rFonts w:ascii="仿宋_GB2312" w:eastAsia="仿宋_GB2312"/>
          <w:sz w:val="32"/>
          <w:szCs w:val="32"/>
        </w:rPr>
        <w:t xml:space="preserve"> </w:t>
      </w:r>
      <w:bookmarkEnd w:id="128"/>
      <w:r>
        <w:rPr>
          <w:rFonts w:hint="eastAsia" w:ascii="仿宋_GB2312" w:eastAsia="仿宋_GB2312"/>
          <w:sz w:val="32"/>
          <w:szCs w:val="32"/>
        </w:rPr>
        <w:t>万元、政府采购工程支出</w:t>
      </w:r>
      <w:bookmarkStart w:id="129" w:name="PO_part3A4B2Amount3"/>
      <w:r>
        <w:rPr>
          <w:rFonts w:ascii="仿宋_GB2312" w:eastAsia="仿宋_GB2312"/>
          <w:sz w:val="32"/>
          <w:szCs w:val="32"/>
        </w:rPr>
        <w:t xml:space="preserve"> </w:t>
      </w:r>
      <w:permStart w:id="356" w:edGrp="everyone"/>
      <w:r>
        <w:rPr>
          <w:rFonts w:hint="eastAsia" w:ascii="仿宋_GB2312" w:eastAsia="仿宋_GB2312"/>
          <w:sz w:val="32"/>
          <w:szCs w:val="32"/>
        </w:rPr>
        <w:t>0</w:t>
      </w:r>
      <w:permEnd w:id="356"/>
      <w:r>
        <w:rPr>
          <w:rFonts w:ascii="仿宋_GB2312" w:eastAsia="仿宋_GB2312"/>
          <w:sz w:val="32"/>
          <w:szCs w:val="32"/>
        </w:rPr>
        <w:t xml:space="preserve"> </w:t>
      </w:r>
      <w:bookmarkEnd w:id="129"/>
      <w:r>
        <w:rPr>
          <w:rFonts w:hint="eastAsia" w:ascii="仿宋_GB2312" w:eastAsia="仿宋_GB2312"/>
          <w:sz w:val="32"/>
          <w:szCs w:val="32"/>
        </w:rPr>
        <w:t>万元、政府采购服务支出</w:t>
      </w:r>
      <w:bookmarkStart w:id="130" w:name="PO_part3A4B2Amount4"/>
      <w:r>
        <w:rPr>
          <w:rFonts w:ascii="仿宋_GB2312" w:eastAsia="仿宋_GB2312"/>
          <w:sz w:val="32"/>
          <w:szCs w:val="32"/>
        </w:rPr>
        <w:t xml:space="preserve"> </w:t>
      </w:r>
      <w:permStart w:id="357" w:edGrp="everyone"/>
      <w:r>
        <w:rPr>
          <w:rFonts w:hint="eastAsia" w:ascii="仿宋_GB2312" w:eastAsia="仿宋_GB2312"/>
          <w:sz w:val="32"/>
          <w:szCs w:val="32"/>
        </w:rPr>
        <w:t>0</w:t>
      </w:r>
      <w:permEnd w:id="357"/>
      <w:r>
        <w:rPr>
          <w:rFonts w:ascii="仿宋_GB2312" w:eastAsia="仿宋_GB2312"/>
          <w:sz w:val="32"/>
          <w:szCs w:val="32"/>
        </w:rPr>
        <w:t xml:space="preserve"> </w:t>
      </w:r>
      <w:bookmarkEnd w:id="130"/>
      <w:r>
        <w:rPr>
          <w:rFonts w:hint="eastAsia" w:ascii="仿宋_GB2312" w:eastAsia="仿宋_GB2312"/>
          <w:sz w:val="32"/>
          <w:szCs w:val="32"/>
        </w:rPr>
        <w:t>万元。</w:t>
      </w:r>
      <w:bookmarkStart w:id="131" w:name="PO_part3A4B2Content5"/>
      <w:r>
        <w:rPr>
          <w:rFonts w:hint="eastAsia" w:ascii="仿宋_GB2312" w:eastAsia="仿宋_GB2312"/>
          <w:sz w:val="32"/>
          <w:szCs w:val="32"/>
        </w:rPr>
        <w:t xml:space="preserve"> </w:t>
      </w:r>
      <w:permStart w:id="358" w:edGrp="everyone"/>
      <w:permEnd w:id="358"/>
      <w:r>
        <w:rPr>
          <w:rFonts w:hint="eastAsia" w:ascii="仿宋_GB2312" w:eastAsia="仿宋_GB2312"/>
          <w:bCs/>
          <w:sz w:val="32"/>
          <w:szCs w:val="32"/>
        </w:rPr>
        <w:t xml:space="preserve"> </w:t>
      </w:r>
      <w:bookmarkEnd w:id="131"/>
    </w:p>
    <w:p>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（三）国有资产占用情况</w:t>
      </w:r>
    </w:p>
    <w:p>
      <w:pPr>
        <w:ind w:firstLine="640" w:firstLineChars="200"/>
        <w:jc w:val="left"/>
        <w:rPr>
          <w:rFonts w:ascii="仿宋_GB2312" w:eastAsia="仿宋_GB2312"/>
          <w:sz w:val="32"/>
          <w:szCs w:val="32"/>
        </w:rPr>
      </w:pPr>
      <w:r>
        <w:rPr>
          <w:rFonts w:hint="eastAsia" w:ascii="仿宋_GB2312" w:eastAsia="仿宋_GB2312"/>
          <w:sz w:val="32"/>
          <w:szCs w:val="32"/>
        </w:rPr>
        <w:t>截至</w:t>
      </w:r>
      <w:bookmarkStart w:id="132" w:name="PO_part3A4B3Year1"/>
      <w:r>
        <w:rPr>
          <w:rFonts w:ascii="仿宋_GB2312" w:eastAsia="仿宋_GB2312"/>
          <w:sz w:val="32"/>
          <w:szCs w:val="32"/>
        </w:rPr>
        <w:t xml:space="preserve"> </w:t>
      </w:r>
      <w:permStart w:id="359" w:edGrp="everyone"/>
      <w:r>
        <w:rPr>
          <w:rFonts w:ascii="仿宋_GB2312" w:eastAsia="仿宋_GB2312"/>
          <w:sz w:val="32"/>
          <w:szCs w:val="32"/>
        </w:rPr>
        <w:t>2017</w:t>
      </w:r>
      <w:permEnd w:id="359"/>
      <w:r>
        <w:rPr>
          <w:rFonts w:ascii="仿宋_GB2312" w:eastAsia="仿宋_GB2312"/>
          <w:sz w:val="32"/>
          <w:szCs w:val="32"/>
        </w:rPr>
        <w:t xml:space="preserve"> </w:t>
      </w:r>
      <w:bookmarkEnd w:id="132"/>
      <w:r>
        <w:rPr>
          <w:rFonts w:hint="eastAsia" w:ascii="仿宋_GB2312" w:eastAsia="仿宋_GB2312"/>
          <w:sz w:val="32"/>
          <w:szCs w:val="32"/>
        </w:rPr>
        <w:t>年12月31日，本部门共有车辆</w:t>
      </w:r>
      <w:bookmarkStart w:id="133" w:name="PO_part3A4B3CarCount1"/>
      <w:r>
        <w:rPr>
          <w:rFonts w:ascii="仿宋_GB2312" w:eastAsia="仿宋_GB2312"/>
          <w:sz w:val="32"/>
          <w:szCs w:val="32"/>
        </w:rPr>
        <w:t xml:space="preserve"> </w:t>
      </w:r>
      <w:permStart w:id="360" w:edGrp="everyone"/>
      <w:r>
        <w:rPr>
          <w:rFonts w:ascii="仿宋_GB2312" w:eastAsia="仿宋_GB2312"/>
          <w:sz w:val="32"/>
          <w:szCs w:val="32"/>
        </w:rPr>
        <w:t>2</w:t>
      </w:r>
      <w:r>
        <w:rPr>
          <w:rFonts w:hint="eastAsia" w:ascii="仿宋_GB2312" w:eastAsia="仿宋_GB2312"/>
          <w:sz w:val="32"/>
          <w:szCs w:val="32"/>
        </w:rPr>
        <w:t>1</w:t>
      </w:r>
      <w:permEnd w:id="360"/>
      <w:r>
        <w:rPr>
          <w:rFonts w:ascii="仿宋_GB2312" w:eastAsia="仿宋_GB2312"/>
          <w:sz w:val="32"/>
          <w:szCs w:val="32"/>
        </w:rPr>
        <w:t xml:space="preserve"> </w:t>
      </w:r>
      <w:bookmarkEnd w:id="133"/>
      <w:r>
        <w:rPr>
          <w:rFonts w:hint="eastAsia" w:ascii="仿宋_GB2312" w:eastAsia="仿宋_GB2312"/>
          <w:sz w:val="32"/>
          <w:szCs w:val="32"/>
        </w:rPr>
        <w:t>辆，其中，</w:t>
      </w:r>
      <w:bookmarkStart w:id="134" w:name="PO_part3A4B3DxhbzCarCount1"/>
      <w:r>
        <w:rPr>
          <w:rFonts w:ascii="仿宋_GB2312" w:eastAsia="仿宋_GB2312"/>
          <w:sz w:val="32"/>
          <w:szCs w:val="32"/>
        </w:rPr>
        <w:t xml:space="preserve"> </w:t>
      </w:r>
      <w:permStart w:id="361" w:edGrp="everyone"/>
      <w:r>
        <w:rPr>
          <w:rFonts w:hint="eastAsia" w:ascii="仿宋_GB2312" w:eastAsia="仿宋_GB2312"/>
          <w:sz w:val="32"/>
          <w:szCs w:val="32"/>
        </w:rPr>
        <w:t>一般公务用车4辆（用于公路养护检查工作）、一般执法执勤用车1辆、其他用车16辆，其他用车主要是公路养护</w:t>
      </w:r>
      <w:r>
        <w:rPr>
          <w:rFonts w:hint="eastAsia" w:ascii="仿宋_GB2312" w:hAnsi="宋体" w:eastAsia="仿宋_GB2312" w:cs="宋体"/>
          <w:kern w:val="0"/>
          <w:sz w:val="32"/>
          <w:szCs w:val="32"/>
        </w:rPr>
        <w:t>。</w:t>
      </w:r>
      <w:permEnd w:id="361"/>
      <w:r>
        <w:rPr>
          <w:rFonts w:hint="eastAsia" w:ascii="仿宋_GB2312" w:eastAsia="仿宋_GB2312"/>
          <w:sz w:val="32"/>
          <w:szCs w:val="32"/>
        </w:rPr>
        <w:t xml:space="preserve"> </w:t>
      </w:r>
      <w:bookmarkEnd w:id="134"/>
      <w:r>
        <w:rPr>
          <w:rFonts w:hint="eastAsia" w:ascii="仿宋_GB2312" w:eastAsia="仿宋_GB2312"/>
          <w:sz w:val="32"/>
          <w:szCs w:val="32"/>
        </w:rPr>
        <w:t>单位价值50万元以上通用设备</w:t>
      </w:r>
      <w:bookmarkStart w:id="135" w:name="PO_part3A4B3Money50wCount1"/>
      <w:r>
        <w:rPr>
          <w:rFonts w:ascii="仿宋_GB2312" w:eastAsia="仿宋_GB2312"/>
          <w:sz w:val="32"/>
          <w:szCs w:val="32"/>
        </w:rPr>
        <w:t xml:space="preserve"> </w:t>
      </w:r>
      <w:permStart w:id="362" w:edGrp="everyone"/>
      <w:r>
        <w:rPr>
          <w:rFonts w:ascii="仿宋_GB2312" w:eastAsia="仿宋_GB2312"/>
          <w:sz w:val="32"/>
          <w:szCs w:val="32"/>
        </w:rPr>
        <w:t>0</w:t>
      </w:r>
      <w:permEnd w:id="362"/>
      <w:r>
        <w:rPr>
          <w:rFonts w:ascii="仿宋_GB2312" w:eastAsia="仿宋_GB2312"/>
          <w:sz w:val="32"/>
          <w:szCs w:val="32"/>
        </w:rPr>
        <w:t xml:space="preserve"> </w:t>
      </w:r>
      <w:bookmarkEnd w:id="135"/>
      <w:r>
        <w:rPr>
          <w:rFonts w:hint="eastAsia" w:ascii="仿宋_GB2312" w:eastAsia="仿宋_GB2312"/>
          <w:sz w:val="32"/>
          <w:szCs w:val="32"/>
        </w:rPr>
        <w:t>台（套），单价100万元以上专用设备</w:t>
      </w:r>
      <w:bookmarkStart w:id="136" w:name="PO_part3A4B3Money100wCount1"/>
      <w:r>
        <w:rPr>
          <w:rFonts w:ascii="仿宋_GB2312" w:eastAsia="仿宋_GB2312"/>
          <w:sz w:val="32"/>
          <w:szCs w:val="32"/>
        </w:rPr>
        <w:t xml:space="preserve"> </w:t>
      </w:r>
      <w:permStart w:id="363" w:edGrp="everyone"/>
      <w:r>
        <w:rPr>
          <w:rFonts w:ascii="仿宋_GB2312" w:eastAsia="仿宋_GB2312"/>
          <w:sz w:val="32"/>
          <w:szCs w:val="32"/>
        </w:rPr>
        <w:t>0</w:t>
      </w:r>
      <w:permEnd w:id="363"/>
      <w:r>
        <w:rPr>
          <w:rFonts w:ascii="仿宋_GB2312" w:eastAsia="仿宋_GB2312"/>
          <w:sz w:val="32"/>
          <w:szCs w:val="32"/>
        </w:rPr>
        <w:t xml:space="preserve"> </w:t>
      </w:r>
      <w:bookmarkEnd w:id="136"/>
      <w:r>
        <w:rPr>
          <w:rFonts w:hint="eastAsia" w:ascii="仿宋_GB2312" w:eastAsia="仿宋_GB2312"/>
          <w:sz w:val="32"/>
          <w:szCs w:val="32"/>
        </w:rPr>
        <w:t xml:space="preserve"> 台（套）。</w:t>
      </w:r>
    </w:p>
    <w:p>
      <w:pPr>
        <w:ind w:firstLine="643" w:firstLineChars="200"/>
        <w:jc w:val="left"/>
        <w:rPr>
          <w:rFonts w:ascii="仿宋_GB2312" w:eastAsia="仿宋_GB2312"/>
          <w:b/>
          <w:sz w:val="32"/>
          <w:szCs w:val="32"/>
        </w:rPr>
      </w:pPr>
      <w:r>
        <w:rPr>
          <w:rFonts w:hint="eastAsia" w:ascii="仿宋_GB2312" w:eastAsia="仿宋_GB2312"/>
          <w:b/>
          <w:sz w:val="32"/>
          <w:szCs w:val="32"/>
        </w:rPr>
        <w:t>（四）预算绩效管理工作开展情况。</w:t>
      </w:r>
    </w:p>
    <w:p>
      <w:pPr>
        <w:ind w:firstLine="640"/>
        <w:rPr>
          <w:rFonts w:ascii="仿宋_GB2312" w:hAnsi="仿宋_GB2312" w:eastAsia="仿宋_GB2312"/>
          <w:sz w:val="32"/>
          <w:szCs w:val="32"/>
        </w:rPr>
      </w:pPr>
      <w:r>
        <w:rPr>
          <w:rFonts w:hint="eastAsia" w:ascii="仿宋_GB2312" w:eastAsia="仿宋_GB2312"/>
          <w:b/>
          <w:sz w:val="32"/>
          <w:szCs w:val="32"/>
        </w:rPr>
        <w:t>绩效管理工作总体情况。</w:t>
      </w:r>
      <w:bookmarkStart w:id="137" w:name="PO_part3A4B4C1Content1"/>
      <w:r>
        <w:rPr>
          <w:rFonts w:hint="eastAsia" w:ascii="仿宋_GB2312" w:eastAsia="仿宋_GB2312"/>
          <w:sz w:val="32"/>
          <w:szCs w:val="32"/>
        </w:rPr>
        <w:t xml:space="preserve"> </w:t>
      </w:r>
      <w:permStart w:id="364" w:edGrp="everyone"/>
      <w:r>
        <w:rPr>
          <w:rFonts w:ascii="仿宋_GB2312" w:hAnsi="仿宋_GB2312" w:eastAsia="仿宋_GB2312" w:cs="仿宋_GB2312"/>
          <w:sz w:val="32"/>
          <w:szCs w:val="32"/>
        </w:rPr>
        <w:t>201</w:t>
      </w:r>
      <w:r>
        <w:rPr>
          <w:rFonts w:hint="eastAsia" w:ascii="仿宋_GB2312" w:hAnsi="仿宋_GB2312" w:eastAsia="仿宋_GB2312" w:cs="仿宋_GB2312"/>
          <w:sz w:val="32"/>
          <w:szCs w:val="32"/>
        </w:rPr>
        <w:t>7年，本部门没有开展决算绩效信息公开的有关工作，接下来将结合部门实际情况，推进决算绩效工作。</w:t>
      </w:r>
    </w:p>
    <w:permEnd w:id="364"/>
    <w:p>
      <w:pPr>
        <w:snapToGrid w:val="0"/>
        <w:spacing w:line="580" w:lineRule="exact"/>
        <w:ind w:firstLine="643" w:firstLineChars="200"/>
        <w:jc w:val="left"/>
        <w:rPr>
          <w:rFonts w:ascii="仿宋_GB2312" w:eastAsia="仿宋_GB2312"/>
          <w:b/>
          <w:sz w:val="32"/>
          <w:szCs w:val="32"/>
        </w:rPr>
      </w:pPr>
      <w:r>
        <w:rPr>
          <w:rFonts w:hint="eastAsia" w:ascii="仿宋_GB2312" w:eastAsia="仿宋_GB2312"/>
          <w:b/>
          <w:bCs/>
          <w:sz w:val="32"/>
          <w:szCs w:val="32"/>
        </w:rPr>
        <w:t xml:space="preserve"> </w:t>
      </w:r>
      <w:bookmarkEnd w:id="137"/>
    </w:p>
    <w:p>
      <w:pPr>
        <w:ind w:firstLine="640"/>
        <w:rPr>
          <w:rFonts w:ascii="仿宋_GB2312" w:hAnsi="仿宋_GB2312" w:eastAsia="仿宋_GB2312"/>
          <w:sz w:val="32"/>
          <w:szCs w:val="32"/>
        </w:rPr>
      </w:pPr>
      <w:r>
        <w:rPr>
          <w:rFonts w:hint="eastAsia" w:ascii="仿宋_GB2312" w:eastAsia="仿宋_GB2312"/>
          <w:b/>
          <w:sz w:val="32"/>
          <w:szCs w:val="32"/>
        </w:rPr>
        <w:t>以部门为主体开展的项目绩效评价报告。</w:t>
      </w:r>
      <w:bookmarkStart w:id="138" w:name="PO_part3A4B4C3Content1"/>
      <w:r>
        <w:rPr>
          <w:rFonts w:hint="eastAsia" w:ascii="仿宋_GB2312" w:eastAsia="仿宋_GB2312"/>
          <w:b/>
          <w:sz w:val="32"/>
          <w:szCs w:val="32"/>
        </w:rPr>
        <w:t xml:space="preserve"> </w:t>
      </w:r>
      <w:permStart w:id="365" w:edGrp="everyone"/>
      <w:r>
        <w:rPr>
          <w:rFonts w:ascii="仿宋_GB2312" w:hAnsi="仿宋_GB2312" w:eastAsia="仿宋_GB2312" w:cs="仿宋_GB2312"/>
          <w:sz w:val="32"/>
          <w:szCs w:val="32"/>
        </w:rPr>
        <w:t>201</w:t>
      </w:r>
      <w:r>
        <w:rPr>
          <w:rFonts w:hint="eastAsia" w:ascii="仿宋_GB2312" w:hAnsi="仿宋_GB2312" w:eastAsia="仿宋_GB2312" w:cs="仿宋_GB2312"/>
          <w:sz w:val="32"/>
          <w:szCs w:val="32"/>
        </w:rPr>
        <w:t>7年，本部门没有开展决算绩效信息公开的有关工作，接下来将结合部门实际情况，推进决算绩效工作。</w:t>
      </w:r>
    </w:p>
    <w:permEnd w:id="365"/>
    <w:p>
      <w:pPr>
        <w:snapToGrid w:val="0"/>
        <w:spacing w:line="580" w:lineRule="exact"/>
        <w:ind w:firstLine="643" w:firstLineChars="200"/>
        <w:jc w:val="left"/>
        <w:rPr>
          <w:rFonts w:ascii="仿宋_GB2312" w:eastAsia="仿宋_GB2312"/>
          <w:b/>
          <w:bCs/>
          <w:sz w:val="32"/>
          <w:szCs w:val="32"/>
        </w:rPr>
        <w:sectPr>
          <w:pgSz w:w="11906" w:h="16838"/>
          <w:pgMar w:top="1440" w:right="1531" w:bottom="1440" w:left="1531" w:header="851" w:footer="992" w:gutter="0"/>
          <w:cols w:space="720" w:num="1"/>
          <w:docGrid w:type="lines" w:linePitch="312" w:charSpace="0"/>
        </w:sectPr>
      </w:pPr>
      <w:r>
        <w:rPr>
          <w:rFonts w:ascii="仿宋_GB2312" w:eastAsia="仿宋_GB2312"/>
          <w:b/>
          <w:bCs/>
          <w:sz w:val="32"/>
          <w:szCs w:val="32"/>
        </w:rPr>
        <w:t xml:space="preserve"> </w:t>
      </w:r>
      <w:bookmarkEnd w:id="138"/>
    </w:p>
    <w:p>
      <w:pPr>
        <w:spacing w:line="288" w:lineRule="auto"/>
        <w:ind w:firstLine="723" w:firstLineChars="200"/>
        <w:jc w:val="center"/>
        <w:outlineLvl w:val="0"/>
        <w:rPr>
          <w:rFonts w:ascii="宋体" w:hAnsi="宋体"/>
          <w:b/>
          <w:sz w:val="36"/>
          <w:szCs w:val="36"/>
        </w:rPr>
      </w:pPr>
      <w:r>
        <w:rPr>
          <w:rFonts w:hint="eastAsia" w:ascii="宋体" w:hAnsi="宋体"/>
          <w:b/>
          <w:sz w:val="36"/>
          <w:szCs w:val="36"/>
        </w:rPr>
        <w:t>第四部分  名词解释</w:t>
      </w:r>
    </w:p>
    <w:p>
      <w:pPr>
        <w:spacing w:line="288" w:lineRule="auto"/>
        <w:ind w:firstLine="565" w:firstLineChars="176"/>
        <w:jc w:val="left"/>
        <w:rPr>
          <w:rFonts w:ascii="仿宋_GB2312" w:eastAsia="仿宋_GB2312"/>
          <w:b/>
          <w:bCs/>
          <w:sz w:val="32"/>
          <w:szCs w:val="32"/>
        </w:rPr>
      </w:pPr>
      <w:bookmarkStart w:id="139" w:name="PO_part4Keyword4"/>
      <w:r>
        <w:rPr>
          <w:rFonts w:hint="eastAsia" w:ascii="仿宋_GB2312" w:eastAsia="仿宋_GB2312"/>
          <w:b/>
          <w:sz w:val="32"/>
          <w:szCs w:val="32"/>
        </w:rPr>
        <w:t xml:space="preserve"> </w:t>
      </w:r>
      <w:permStart w:id="366" w:edGrp="everyone"/>
      <w:r>
        <w:rPr>
          <w:rFonts w:hint="eastAsia" w:ascii="仿宋_GB2312" w:eastAsia="仿宋_GB2312"/>
          <w:b/>
          <w:sz w:val="32"/>
          <w:szCs w:val="32"/>
        </w:rPr>
        <w:t>财政拨款收入</w:t>
      </w:r>
      <w:r>
        <w:rPr>
          <w:rFonts w:hint="eastAsia" w:ascii="仿宋_GB2312" w:eastAsia="仿宋_GB2312"/>
          <w:sz w:val="32"/>
          <w:szCs w:val="32"/>
        </w:rPr>
        <w:t>：指财政当年拨付的资金。包括一般公共预算财政拨款和政府性基金财政拨款。</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上级补助收入</w:t>
      </w:r>
      <w:r>
        <w:rPr>
          <w:rFonts w:hint="eastAsia" w:ascii="仿宋_GB2312" w:eastAsia="仿宋_GB2312"/>
          <w:sz w:val="32"/>
          <w:szCs w:val="32"/>
        </w:rPr>
        <w:t>：指事业单位从主管部门和上级单位取得的非财政补助收入。</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事业收入：</w:t>
      </w:r>
      <w:r>
        <w:rPr>
          <w:rFonts w:hint="eastAsia" w:ascii="仿宋_GB2312" w:eastAsia="仿宋_GB2312"/>
          <w:sz w:val="32"/>
          <w:szCs w:val="32"/>
        </w:rPr>
        <w:t>指事业单位开展专业业务活动及辅助活动所取得的收入。</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经营收入：</w:t>
      </w:r>
      <w:r>
        <w:rPr>
          <w:rFonts w:hint="eastAsia" w:ascii="仿宋_GB2312" w:eastAsia="仿宋_GB2312"/>
          <w:sz w:val="32"/>
          <w:szCs w:val="32"/>
        </w:rPr>
        <w:t>指事业单位在专业业务活动及其辅助活动之外开展非独立核算经营活动取得的收入。</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附属单位上缴收入</w:t>
      </w:r>
      <w:r>
        <w:rPr>
          <w:rFonts w:hint="eastAsia" w:ascii="仿宋_GB2312" w:eastAsia="仿宋_GB2312"/>
          <w:sz w:val="32"/>
          <w:szCs w:val="32"/>
        </w:rPr>
        <w:t>：指事业单位附属独立核算单位按照有关规定上缴的收入。</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其他收入</w:t>
      </w:r>
      <w:r>
        <w:rPr>
          <w:rFonts w:hint="eastAsia" w:ascii="仿宋_GB2312" w:eastAsia="仿宋_GB2312"/>
          <w:sz w:val="32"/>
          <w:szCs w:val="32"/>
        </w:rPr>
        <w:t>：指除上述“财政拨款收入”、“事业收入”、“经营收入”等以外的收入。</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用事业基金弥补收支差额</w:t>
      </w:r>
      <w:r>
        <w:rPr>
          <w:rFonts w:hint="eastAsia" w:ascii="仿宋_GB2312" w:eastAsia="仿宋_GB2312"/>
          <w:sz w:val="32"/>
          <w:szCs w:val="32"/>
        </w:rPr>
        <w:t>：指事业单位在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年初结转和结余</w:t>
      </w:r>
      <w:r>
        <w:rPr>
          <w:rFonts w:hint="eastAsia" w:ascii="仿宋_GB2312" w:eastAsia="仿宋_GB2312"/>
          <w:sz w:val="32"/>
          <w:szCs w:val="32"/>
        </w:rPr>
        <w:t>：指以前年度尚未完成、结转到本年按有关规定继续使用的资金。</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结余分配</w:t>
      </w:r>
      <w:r>
        <w:rPr>
          <w:rFonts w:hint="eastAsia" w:ascii="仿宋_GB2312" w:eastAsia="仿宋_GB2312"/>
          <w:sz w:val="32"/>
          <w:szCs w:val="32"/>
        </w:rPr>
        <w:t>：指事业事位按规定从非财政补助结余中分配的事业基金和职工福利基金等。</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年末结转和结余</w:t>
      </w:r>
      <w:r>
        <w:rPr>
          <w:rFonts w:hint="eastAsia" w:ascii="仿宋_GB2312" w:eastAsia="仿宋_GB2312"/>
          <w:sz w:val="32"/>
          <w:szCs w:val="32"/>
        </w:rPr>
        <w:t>：指本年度或以前年度预算安排、因客观条件发生变化无法按原计划实施，需要延迟到以后年度按有关规定继续使用的资金。</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基本支出</w:t>
      </w:r>
      <w:r>
        <w:rPr>
          <w:rFonts w:hint="eastAsia" w:ascii="仿宋_GB2312" w:eastAsia="仿宋_GB2312"/>
          <w:sz w:val="32"/>
          <w:szCs w:val="32"/>
        </w:rPr>
        <w:t>：指为保障机构正常运转、完成日常工作任务而发生的人员支出和公用支出。</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项目支出</w:t>
      </w:r>
      <w:r>
        <w:rPr>
          <w:rFonts w:hint="eastAsia" w:ascii="仿宋_GB2312" w:eastAsia="仿宋_GB2312"/>
          <w:sz w:val="32"/>
          <w:szCs w:val="32"/>
        </w:rPr>
        <w:t>：指在基本支出之外为完成特定行政任务和事业发展目标所发生的支出。</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经营支出</w:t>
      </w:r>
      <w:r>
        <w:rPr>
          <w:rFonts w:hint="eastAsia" w:ascii="仿宋_GB2312" w:eastAsia="仿宋_GB2312"/>
          <w:sz w:val="32"/>
          <w:szCs w:val="32"/>
        </w:rPr>
        <w:t>：指事业单位在专业业务活动及其辅助活动之外开展非独立核算经营活动所发生的支出。</w:t>
      </w:r>
    </w:p>
    <w:p>
      <w:pPr>
        <w:spacing w:line="288" w:lineRule="auto"/>
        <w:ind w:firstLine="643" w:firstLineChars="200"/>
        <w:jc w:val="left"/>
        <w:rPr>
          <w:rFonts w:ascii="仿宋_GB2312" w:hAnsi="宋体" w:eastAsia="仿宋_GB2312" w:cs="宋体"/>
          <w:kern w:val="0"/>
          <w:sz w:val="32"/>
          <w:szCs w:val="32"/>
        </w:rPr>
      </w:pPr>
      <w:r>
        <w:rPr>
          <w:rFonts w:hint="eastAsia" w:ascii="仿宋_GB2312" w:eastAsia="仿宋_GB2312"/>
          <w:b/>
          <w:sz w:val="32"/>
          <w:szCs w:val="32"/>
        </w:rPr>
        <w:t>“三公”经费</w:t>
      </w:r>
      <w:r>
        <w:rPr>
          <w:rFonts w:hint="eastAsia" w:ascii="仿宋_GB2312" w:eastAsia="仿宋_GB2312"/>
          <w:sz w:val="32"/>
          <w:szCs w:val="32"/>
        </w:rPr>
        <w:t>：</w:t>
      </w:r>
      <w:r>
        <w:rPr>
          <w:rFonts w:hint="eastAsia" w:ascii="仿宋_GB2312" w:hAnsi="宋体" w:eastAsia="仿宋_GB2312" w:cs="宋体"/>
          <w:kern w:val="0"/>
          <w:sz w:val="32"/>
          <w:szCs w:val="32"/>
        </w:rPr>
        <w:t>按照党中央、国务院有关文件及部门预算管理有关规定，“三公”经费包括因公出国（境）费、公务用车购置及运行费和公务接待费。（1）因公出国（境）费，指单位工作人员公务出国（境）的住宿费、旅费、伙食补助费、杂费、培训费等支出。（2）公务用车购置及运行费，指单位公务用车购置费（含车辆购置税）及租用费、燃料费、维修费、过路过桥费、保险费等支出。（3）公务接待费，指单位按规定开支的各类公务接待（含外宾接待）支出。</w:t>
      </w:r>
    </w:p>
    <w:p>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机关运行经费</w:t>
      </w:r>
      <w:r>
        <w:rPr>
          <w:rFonts w:hint="eastAsia" w:ascii="仿宋_GB2312" w:eastAsia="仿宋_GB2312"/>
          <w:sz w:val="32"/>
          <w:szCs w:val="32"/>
        </w:rPr>
        <w:t>：指为保障行政单位（含参照公务员法管理的事业单位）运行用于购买货物和服务的各项资金，包括办公及印刷费、邮电费、差旅费、会议费、福利费、日常维修费、专项材料及一般设备购置费、办公用房水电费、取暖费、物业管理费、公务用车运行维护费以及其他费用。</w:t>
      </w:r>
      <w:permEnd w:id="366"/>
      <w:r>
        <w:rPr>
          <w:rFonts w:hint="eastAsia" w:ascii="仿宋_GB2312" w:eastAsia="仿宋_GB2312"/>
          <w:sz w:val="32"/>
          <w:szCs w:val="32"/>
        </w:rPr>
        <w:t xml:space="preserve"> </w:t>
      </w:r>
      <w:bookmarkEnd w:id="139"/>
    </w:p>
    <w:sectPr>
      <w:pgSz w:w="11906" w:h="16838"/>
      <w:pgMar w:top="1440" w:right="1531" w:bottom="1440"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7"/>
      </w:rPr>
    </w:pPr>
    <w:r>
      <w:fldChar w:fldCharType="begin"/>
    </w:r>
    <w:r>
      <w:rPr>
        <w:rStyle w:val="7"/>
      </w:rPr>
      <w:instrText xml:space="preserve">PAGE  </w:instrText>
    </w:r>
    <w:r>
      <w:fldChar w:fldCharType="separate"/>
    </w:r>
    <w:r>
      <w:rPr>
        <w:rStyle w:val="7"/>
      </w:rPr>
      <w:t>27</w:t>
    </w:r>
    <w:r>
      <w:fldChar w:fldCharType="end"/>
    </w:r>
  </w:p>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7"/>
      </w:rPr>
    </w:pPr>
    <w:r>
      <w:fldChar w:fldCharType="begin"/>
    </w:r>
    <w:r>
      <w:rPr>
        <w:rStyle w:val="7"/>
      </w:rPr>
      <w:instrText xml:space="preserve">PAGE  </w:instrText>
    </w:r>
    <w:r>
      <w:fldChar w:fldCharType="separate"/>
    </w:r>
    <w:r>
      <w:rPr>
        <w:rStyle w:val="7"/>
      </w:rPr>
      <w:t>1</w:t>
    </w:r>
    <w:r>
      <w:fldChar w:fldCharType="end"/>
    </w:r>
  </w:p>
  <w:p>
    <w:pPr>
      <w:pStyle w:val="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dit="readOnly" w:enforcement="1"/>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72A27"/>
    <w:rsid w:val="00001001"/>
    <w:rsid w:val="0000114E"/>
    <w:rsid w:val="000038A5"/>
    <w:rsid w:val="00004B71"/>
    <w:rsid w:val="00006B92"/>
    <w:rsid w:val="00007F5D"/>
    <w:rsid w:val="0001349A"/>
    <w:rsid w:val="000227E9"/>
    <w:rsid w:val="00023B57"/>
    <w:rsid w:val="0002767D"/>
    <w:rsid w:val="00033F1A"/>
    <w:rsid w:val="00035DE5"/>
    <w:rsid w:val="00036E23"/>
    <w:rsid w:val="0004132A"/>
    <w:rsid w:val="00044568"/>
    <w:rsid w:val="00047A46"/>
    <w:rsid w:val="00052242"/>
    <w:rsid w:val="00054DF5"/>
    <w:rsid w:val="000565DB"/>
    <w:rsid w:val="00057832"/>
    <w:rsid w:val="00060D25"/>
    <w:rsid w:val="000737C1"/>
    <w:rsid w:val="000742FF"/>
    <w:rsid w:val="00080464"/>
    <w:rsid w:val="000867E0"/>
    <w:rsid w:val="000916A4"/>
    <w:rsid w:val="0009209A"/>
    <w:rsid w:val="000A1AAB"/>
    <w:rsid w:val="000A21FE"/>
    <w:rsid w:val="000A255B"/>
    <w:rsid w:val="000A490D"/>
    <w:rsid w:val="000A5033"/>
    <w:rsid w:val="000B0C46"/>
    <w:rsid w:val="000B6FBB"/>
    <w:rsid w:val="000C3A5F"/>
    <w:rsid w:val="000C7920"/>
    <w:rsid w:val="000D3AAE"/>
    <w:rsid w:val="000D5AEC"/>
    <w:rsid w:val="000D5AF7"/>
    <w:rsid w:val="000E2A44"/>
    <w:rsid w:val="000F18D6"/>
    <w:rsid w:val="000F55CC"/>
    <w:rsid w:val="000F59D1"/>
    <w:rsid w:val="000F6D33"/>
    <w:rsid w:val="001031B2"/>
    <w:rsid w:val="001051C4"/>
    <w:rsid w:val="00110E0C"/>
    <w:rsid w:val="001135C0"/>
    <w:rsid w:val="0012193D"/>
    <w:rsid w:val="00121D62"/>
    <w:rsid w:val="00141ABF"/>
    <w:rsid w:val="00142D85"/>
    <w:rsid w:val="00147FB3"/>
    <w:rsid w:val="00157A1E"/>
    <w:rsid w:val="0016222F"/>
    <w:rsid w:val="00163DCA"/>
    <w:rsid w:val="00164493"/>
    <w:rsid w:val="001648DB"/>
    <w:rsid w:val="00166F51"/>
    <w:rsid w:val="00167204"/>
    <w:rsid w:val="00171C42"/>
    <w:rsid w:val="00172A27"/>
    <w:rsid w:val="00172B11"/>
    <w:rsid w:val="001754DE"/>
    <w:rsid w:val="00177326"/>
    <w:rsid w:val="0018117A"/>
    <w:rsid w:val="001864B8"/>
    <w:rsid w:val="001909AE"/>
    <w:rsid w:val="0019197A"/>
    <w:rsid w:val="001941FB"/>
    <w:rsid w:val="001951D0"/>
    <w:rsid w:val="001A5172"/>
    <w:rsid w:val="001A5432"/>
    <w:rsid w:val="001A6595"/>
    <w:rsid w:val="001B0813"/>
    <w:rsid w:val="001B0A6B"/>
    <w:rsid w:val="001B2B16"/>
    <w:rsid w:val="001B5353"/>
    <w:rsid w:val="001C14F2"/>
    <w:rsid w:val="001C19DE"/>
    <w:rsid w:val="001C431D"/>
    <w:rsid w:val="001C5646"/>
    <w:rsid w:val="001C7A70"/>
    <w:rsid w:val="001D4775"/>
    <w:rsid w:val="001E2497"/>
    <w:rsid w:val="001E4320"/>
    <w:rsid w:val="001E6653"/>
    <w:rsid w:val="001E67B8"/>
    <w:rsid w:val="001F6FE1"/>
    <w:rsid w:val="002138FB"/>
    <w:rsid w:val="002152DA"/>
    <w:rsid w:val="00223A1C"/>
    <w:rsid w:val="00225080"/>
    <w:rsid w:val="00232072"/>
    <w:rsid w:val="0023394A"/>
    <w:rsid w:val="00236967"/>
    <w:rsid w:val="002427B5"/>
    <w:rsid w:val="00243BF4"/>
    <w:rsid w:val="00243F16"/>
    <w:rsid w:val="00250FF4"/>
    <w:rsid w:val="00251561"/>
    <w:rsid w:val="002522B4"/>
    <w:rsid w:val="00254AD8"/>
    <w:rsid w:val="00254C4D"/>
    <w:rsid w:val="002563B2"/>
    <w:rsid w:val="00261E5B"/>
    <w:rsid w:val="00270679"/>
    <w:rsid w:val="00275F88"/>
    <w:rsid w:val="00276EB4"/>
    <w:rsid w:val="002835BF"/>
    <w:rsid w:val="00283EEA"/>
    <w:rsid w:val="00287ED4"/>
    <w:rsid w:val="00293D84"/>
    <w:rsid w:val="00294E42"/>
    <w:rsid w:val="002A1F4C"/>
    <w:rsid w:val="002A3FAE"/>
    <w:rsid w:val="002A4B4D"/>
    <w:rsid w:val="002A6CDF"/>
    <w:rsid w:val="002A7E11"/>
    <w:rsid w:val="002B08B6"/>
    <w:rsid w:val="002B101D"/>
    <w:rsid w:val="002B1D8E"/>
    <w:rsid w:val="002C7D54"/>
    <w:rsid w:val="002D35B0"/>
    <w:rsid w:val="002E0E8A"/>
    <w:rsid w:val="002E2EFD"/>
    <w:rsid w:val="002E5B8E"/>
    <w:rsid w:val="002E67F0"/>
    <w:rsid w:val="002E6C5E"/>
    <w:rsid w:val="002F1313"/>
    <w:rsid w:val="002F1BA8"/>
    <w:rsid w:val="002F3D9F"/>
    <w:rsid w:val="00300169"/>
    <w:rsid w:val="00301505"/>
    <w:rsid w:val="003072F5"/>
    <w:rsid w:val="0030758E"/>
    <w:rsid w:val="00311FBB"/>
    <w:rsid w:val="00320416"/>
    <w:rsid w:val="00324826"/>
    <w:rsid w:val="0032557C"/>
    <w:rsid w:val="00325F0D"/>
    <w:rsid w:val="00327B4A"/>
    <w:rsid w:val="003308AD"/>
    <w:rsid w:val="00346380"/>
    <w:rsid w:val="00347981"/>
    <w:rsid w:val="0035017F"/>
    <w:rsid w:val="003510FC"/>
    <w:rsid w:val="0035163B"/>
    <w:rsid w:val="00356F67"/>
    <w:rsid w:val="003620DE"/>
    <w:rsid w:val="00363EA5"/>
    <w:rsid w:val="003649A2"/>
    <w:rsid w:val="00364BBF"/>
    <w:rsid w:val="00370655"/>
    <w:rsid w:val="00373C11"/>
    <w:rsid w:val="00380931"/>
    <w:rsid w:val="003877FE"/>
    <w:rsid w:val="00387D68"/>
    <w:rsid w:val="003906F2"/>
    <w:rsid w:val="00390C18"/>
    <w:rsid w:val="003918EA"/>
    <w:rsid w:val="00391CDF"/>
    <w:rsid w:val="00394429"/>
    <w:rsid w:val="0039555C"/>
    <w:rsid w:val="003B45B9"/>
    <w:rsid w:val="003C0D66"/>
    <w:rsid w:val="003C4C99"/>
    <w:rsid w:val="003C56FA"/>
    <w:rsid w:val="003C6C6A"/>
    <w:rsid w:val="003D5C06"/>
    <w:rsid w:val="003D75EE"/>
    <w:rsid w:val="003E17F8"/>
    <w:rsid w:val="003E302A"/>
    <w:rsid w:val="003F0839"/>
    <w:rsid w:val="003F2B5B"/>
    <w:rsid w:val="003F5BFB"/>
    <w:rsid w:val="003F7785"/>
    <w:rsid w:val="003F7D8A"/>
    <w:rsid w:val="00400726"/>
    <w:rsid w:val="00411E82"/>
    <w:rsid w:val="00417BCB"/>
    <w:rsid w:val="00426989"/>
    <w:rsid w:val="004279C2"/>
    <w:rsid w:val="0043207A"/>
    <w:rsid w:val="00432BB6"/>
    <w:rsid w:val="00444099"/>
    <w:rsid w:val="0044725D"/>
    <w:rsid w:val="00452E9A"/>
    <w:rsid w:val="00452FF0"/>
    <w:rsid w:val="0045358C"/>
    <w:rsid w:val="00453BD8"/>
    <w:rsid w:val="00453D37"/>
    <w:rsid w:val="00460284"/>
    <w:rsid w:val="004611CD"/>
    <w:rsid w:val="004700DE"/>
    <w:rsid w:val="0047022F"/>
    <w:rsid w:val="004719DB"/>
    <w:rsid w:val="004726E2"/>
    <w:rsid w:val="00473241"/>
    <w:rsid w:val="00481007"/>
    <w:rsid w:val="004838CB"/>
    <w:rsid w:val="004853F5"/>
    <w:rsid w:val="00491A2D"/>
    <w:rsid w:val="00492B91"/>
    <w:rsid w:val="00497402"/>
    <w:rsid w:val="004A08ED"/>
    <w:rsid w:val="004A13B5"/>
    <w:rsid w:val="004A5E02"/>
    <w:rsid w:val="004B0B4D"/>
    <w:rsid w:val="004B34D9"/>
    <w:rsid w:val="004B3638"/>
    <w:rsid w:val="004B47E5"/>
    <w:rsid w:val="004B5989"/>
    <w:rsid w:val="004B6B88"/>
    <w:rsid w:val="004B76E9"/>
    <w:rsid w:val="004C0FBE"/>
    <w:rsid w:val="004C10DF"/>
    <w:rsid w:val="004C1AF1"/>
    <w:rsid w:val="004C6202"/>
    <w:rsid w:val="004C7783"/>
    <w:rsid w:val="004D09CC"/>
    <w:rsid w:val="004D5B7B"/>
    <w:rsid w:val="004E1ACB"/>
    <w:rsid w:val="004E5C1A"/>
    <w:rsid w:val="004E7651"/>
    <w:rsid w:val="004F761F"/>
    <w:rsid w:val="004F777F"/>
    <w:rsid w:val="00507509"/>
    <w:rsid w:val="00514C2A"/>
    <w:rsid w:val="005210C3"/>
    <w:rsid w:val="00521E5A"/>
    <w:rsid w:val="0052200E"/>
    <w:rsid w:val="00526158"/>
    <w:rsid w:val="00527F48"/>
    <w:rsid w:val="0053422A"/>
    <w:rsid w:val="00536C3B"/>
    <w:rsid w:val="00541A69"/>
    <w:rsid w:val="00544E8F"/>
    <w:rsid w:val="005465CD"/>
    <w:rsid w:val="00546FA8"/>
    <w:rsid w:val="00550D63"/>
    <w:rsid w:val="005546B1"/>
    <w:rsid w:val="005601BB"/>
    <w:rsid w:val="00561077"/>
    <w:rsid w:val="005619BC"/>
    <w:rsid w:val="00565BF8"/>
    <w:rsid w:val="0056769D"/>
    <w:rsid w:val="0056782F"/>
    <w:rsid w:val="00580DFC"/>
    <w:rsid w:val="0058385F"/>
    <w:rsid w:val="0058396B"/>
    <w:rsid w:val="00585CF8"/>
    <w:rsid w:val="005873D7"/>
    <w:rsid w:val="005910D5"/>
    <w:rsid w:val="00592A4E"/>
    <w:rsid w:val="00593FF8"/>
    <w:rsid w:val="005943A4"/>
    <w:rsid w:val="00597AB7"/>
    <w:rsid w:val="005A27C0"/>
    <w:rsid w:val="005B0633"/>
    <w:rsid w:val="005B2877"/>
    <w:rsid w:val="005B4E4B"/>
    <w:rsid w:val="005C01DF"/>
    <w:rsid w:val="005C0A46"/>
    <w:rsid w:val="005C3DB0"/>
    <w:rsid w:val="005D3521"/>
    <w:rsid w:val="005D63D3"/>
    <w:rsid w:val="005D782A"/>
    <w:rsid w:val="005E09CC"/>
    <w:rsid w:val="005E4E6B"/>
    <w:rsid w:val="005E571A"/>
    <w:rsid w:val="005F1B2B"/>
    <w:rsid w:val="005F3EDB"/>
    <w:rsid w:val="005F627F"/>
    <w:rsid w:val="006040FE"/>
    <w:rsid w:val="00604940"/>
    <w:rsid w:val="006061BE"/>
    <w:rsid w:val="006062AA"/>
    <w:rsid w:val="00614988"/>
    <w:rsid w:val="00615A4D"/>
    <w:rsid w:val="00617ABA"/>
    <w:rsid w:val="006209B5"/>
    <w:rsid w:val="006217AD"/>
    <w:rsid w:val="006244A5"/>
    <w:rsid w:val="00625D6F"/>
    <w:rsid w:val="00626880"/>
    <w:rsid w:val="0063258A"/>
    <w:rsid w:val="006363EA"/>
    <w:rsid w:val="006434EE"/>
    <w:rsid w:val="00646318"/>
    <w:rsid w:val="0064749C"/>
    <w:rsid w:val="006474C5"/>
    <w:rsid w:val="00650218"/>
    <w:rsid w:val="006517F1"/>
    <w:rsid w:val="0065553F"/>
    <w:rsid w:val="006557D4"/>
    <w:rsid w:val="00656293"/>
    <w:rsid w:val="00660A9E"/>
    <w:rsid w:val="00661FFE"/>
    <w:rsid w:val="00664F06"/>
    <w:rsid w:val="00665519"/>
    <w:rsid w:val="006677CD"/>
    <w:rsid w:val="006710B0"/>
    <w:rsid w:val="00675262"/>
    <w:rsid w:val="00677680"/>
    <w:rsid w:val="00680063"/>
    <w:rsid w:val="00682451"/>
    <w:rsid w:val="00683BA6"/>
    <w:rsid w:val="00684C1D"/>
    <w:rsid w:val="00685861"/>
    <w:rsid w:val="00686E92"/>
    <w:rsid w:val="006A447A"/>
    <w:rsid w:val="006A5BE7"/>
    <w:rsid w:val="006A670A"/>
    <w:rsid w:val="006A7982"/>
    <w:rsid w:val="006B1796"/>
    <w:rsid w:val="006B2FE1"/>
    <w:rsid w:val="006B3006"/>
    <w:rsid w:val="006B31D4"/>
    <w:rsid w:val="006B70C5"/>
    <w:rsid w:val="006B78D6"/>
    <w:rsid w:val="006C0B3B"/>
    <w:rsid w:val="006C5A84"/>
    <w:rsid w:val="006C5D27"/>
    <w:rsid w:val="006C606D"/>
    <w:rsid w:val="006D30F2"/>
    <w:rsid w:val="006E7B40"/>
    <w:rsid w:val="006F1252"/>
    <w:rsid w:val="006F2F13"/>
    <w:rsid w:val="006F73EF"/>
    <w:rsid w:val="00704567"/>
    <w:rsid w:val="00714C86"/>
    <w:rsid w:val="007153A7"/>
    <w:rsid w:val="00722E19"/>
    <w:rsid w:val="00727BAA"/>
    <w:rsid w:val="00727F06"/>
    <w:rsid w:val="00731A2C"/>
    <w:rsid w:val="00747056"/>
    <w:rsid w:val="007529E2"/>
    <w:rsid w:val="00753140"/>
    <w:rsid w:val="00754E61"/>
    <w:rsid w:val="00755C5B"/>
    <w:rsid w:val="007568F1"/>
    <w:rsid w:val="00767575"/>
    <w:rsid w:val="00770A9E"/>
    <w:rsid w:val="00772A93"/>
    <w:rsid w:val="007818DC"/>
    <w:rsid w:val="00787515"/>
    <w:rsid w:val="0079378B"/>
    <w:rsid w:val="007A0D48"/>
    <w:rsid w:val="007A1A30"/>
    <w:rsid w:val="007A6D3C"/>
    <w:rsid w:val="007B2459"/>
    <w:rsid w:val="007B4053"/>
    <w:rsid w:val="007B54CE"/>
    <w:rsid w:val="007B6082"/>
    <w:rsid w:val="007C106F"/>
    <w:rsid w:val="007C4E23"/>
    <w:rsid w:val="007D1164"/>
    <w:rsid w:val="007D4249"/>
    <w:rsid w:val="007E108E"/>
    <w:rsid w:val="007E190F"/>
    <w:rsid w:val="007E4E76"/>
    <w:rsid w:val="007F20F6"/>
    <w:rsid w:val="007F3CB0"/>
    <w:rsid w:val="007F4BE5"/>
    <w:rsid w:val="007F79E5"/>
    <w:rsid w:val="008075CD"/>
    <w:rsid w:val="00824440"/>
    <w:rsid w:val="00824603"/>
    <w:rsid w:val="00831D53"/>
    <w:rsid w:val="00833927"/>
    <w:rsid w:val="00834560"/>
    <w:rsid w:val="00834B03"/>
    <w:rsid w:val="00846E5C"/>
    <w:rsid w:val="00847E61"/>
    <w:rsid w:val="008553C1"/>
    <w:rsid w:val="008558F8"/>
    <w:rsid w:val="00857326"/>
    <w:rsid w:val="00857E4F"/>
    <w:rsid w:val="00867B61"/>
    <w:rsid w:val="008725FC"/>
    <w:rsid w:val="00875288"/>
    <w:rsid w:val="0087649E"/>
    <w:rsid w:val="00877B4E"/>
    <w:rsid w:val="00881B6F"/>
    <w:rsid w:val="0088540D"/>
    <w:rsid w:val="00885EAA"/>
    <w:rsid w:val="00886478"/>
    <w:rsid w:val="00891DD4"/>
    <w:rsid w:val="008977B6"/>
    <w:rsid w:val="008A3F4B"/>
    <w:rsid w:val="008A5278"/>
    <w:rsid w:val="008A5B5A"/>
    <w:rsid w:val="008B1EE8"/>
    <w:rsid w:val="008B50D1"/>
    <w:rsid w:val="008B6C6C"/>
    <w:rsid w:val="008B6E51"/>
    <w:rsid w:val="008B7EE5"/>
    <w:rsid w:val="008B7F4C"/>
    <w:rsid w:val="008C1C67"/>
    <w:rsid w:val="008C2503"/>
    <w:rsid w:val="008C29B5"/>
    <w:rsid w:val="008C2E95"/>
    <w:rsid w:val="008D10CA"/>
    <w:rsid w:val="008D2E53"/>
    <w:rsid w:val="008D3FC9"/>
    <w:rsid w:val="008D7966"/>
    <w:rsid w:val="008E134E"/>
    <w:rsid w:val="008E20CA"/>
    <w:rsid w:val="008E3670"/>
    <w:rsid w:val="008E3697"/>
    <w:rsid w:val="008E5722"/>
    <w:rsid w:val="008F5FC3"/>
    <w:rsid w:val="00903A6E"/>
    <w:rsid w:val="00915D1D"/>
    <w:rsid w:val="00917176"/>
    <w:rsid w:val="009334A6"/>
    <w:rsid w:val="00941CF6"/>
    <w:rsid w:val="00941D9B"/>
    <w:rsid w:val="00947362"/>
    <w:rsid w:val="0095570E"/>
    <w:rsid w:val="0096030F"/>
    <w:rsid w:val="009633E6"/>
    <w:rsid w:val="00972F94"/>
    <w:rsid w:val="00973D99"/>
    <w:rsid w:val="009816DE"/>
    <w:rsid w:val="00986A88"/>
    <w:rsid w:val="0099402A"/>
    <w:rsid w:val="0099542F"/>
    <w:rsid w:val="00996B0D"/>
    <w:rsid w:val="009A5F0C"/>
    <w:rsid w:val="009B0346"/>
    <w:rsid w:val="009B38D5"/>
    <w:rsid w:val="009B3DB3"/>
    <w:rsid w:val="009B5519"/>
    <w:rsid w:val="009C42DC"/>
    <w:rsid w:val="009D4336"/>
    <w:rsid w:val="009D6857"/>
    <w:rsid w:val="009E1404"/>
    <w:rsid w:val="009E2D33"/>
    <w:rsid w:val="009E784E"/>
    <w:rsid w:val="009E78AA"/>
    <w:rsid w:val="009F0B75"/>
    <w:rsid w:val="00A028CB"/>
    <w:rsid w:val="00A03872"/>
    <w:rsid w:val="00A04003"/>
    <w:rsid w:val="00A050EA"/>
    <w:rsid w:val="00A06041"/>
    <w:rsid w:val="00A10A86"/>
    <w:rsid w:val="00A11C22"/>
    <w:rsid w:val="00A15389"/>
    <w:rsid w:val="00A178E2"/>
    <w:rsid w:val="00A17A16"/>
    <w:rsid w:val="00A21612"/>
    <w:rsid w:val="00A22B77"/>
    <w:rsid w:val="00A236D9"/>
    <w:rsid w:val="00A2587C"/>
    <w:rsid w:val="00A2656D"/>
    <w:rsid w:val="00A27B6F"/>
    <w:rsid w:val="00A301DD"/>
    <w:rsid w:val="00A32C5C"/>
    <w:rsid w:val="00A3391B"/>
    <w:rsid w:val="00A3664A"/>
    <w:rsid w:val="00A402D8"/>
    <w:rsid w:val="00A40CFF"/>
    <w:rsid w:val="00A453AC"/>
    <w:rsid w:val="00A53F81"/>
    <w:rsid w:val="00A620A0"/>
    <w:rsid w:val="00A63240"/>
    <w:rsid w:val="00A6653E"/>
    <w:rsid w:val="00A66B8F"/>
    <w:rsid w:val="00A67ED4"/>
    <w:rsid w:val="00A701DE"/>
    <w:rsid w:val="00A72622"/>
    <w:rsid w:val="00A72703"/>
    <w:rsid w:val="00A75CB2"/>
    <w:rsid w:val="00A803A2"/>
    <w:rsid w:val="00A90295"/>
    <w:rsid w:val="00A91B07"/>
    <w:rsid w:val="00A9360A"/>
    <w:rsid w:val="00AA0DBC"/>
    <w:rsid w:val="00AA1A22"/>
    <w:rsid w:val="00AA4468"/>
    <w:rsid w:val="00AA500F"/>
    <w:rsid w:val="00AA635F"/>
    <w:rsid w:val="00AA775B"/>
    <w:rsid w:val="00AB373E"/>
    <w:rsid w:val="00AB4EAC"/>
    <w:rsid w:val="00AC01E3"/>
    <w:rsid w:val="00AC28A1"/>
    <w:rsid w:val="00AC7FE2"/>
    <w:rsid w:val="00AD27B2"/>
    <w:rsid w:val="00AD54DA"/>
    <w:rsid w:val="00AE00F1"/>
    <w:rsid w:val="00AE0E4A"/>
    <w:rsid w:val="00AF7D0E"/>
    <w:rsid w:val="00B0365F"/>
    <w:rsid w:val="00B10876"/>
    <w:rsid w:val="00B15FB6"/>
    <w:rsid w:val="00B2073D"/>
    <w:rsid w:val="00B21D0C"/>
    <w:rsid w:val="00B22A69"/>
    <w:rsid w:val="00B232C4"/>
    <w:rsid w:val="00B31904"/>
    <w:rsid w:val="00B3224E"/>
    <w:rsid w:val="00B357AC"/>
    <w:rsid w:val="00B40A47"/>
    <w:rsid w:val="00B41ACE"/>
    <w:rsid w:val="00B43F47"/>
    <w:rsid w:val="00B46F1E"/>
    <w:rsid w:val="00B476BC"/>
    <w:rsid w:val="00B47B75"/>
    <w:rsid w:val="00B54BCF"/>
    <w:rsid w:val="00B60E51"/>
    <w:rsid w:val="00B65735"/>
    <w:rsid w:val="00B724F8"/>
    <w:rsid w:val="00B753A9"/>
    <w:rsid w:val="00B77E3F"/>
    <w:rsid w:val="00B81FAF"/>
    <w:rsid w:val="00B8327A"/>
    <w:rsid w:val="00B876DE"/>
    <w:rsid w:val="00B93176"/>
    <w:rsid w:val="00B9729B"/>
    <w:rsid w:val="00BA2218"/>
    <w:rsid w:val="00BA2758"/>
    <w:rsid w:val="00BA3FB2"/>
    <w:rsid w:val="00BA7815"/>
    <w:rsid w:val="00BB140E"/>
    <w:rsid w:val="00BB1D26"/>
    <w:rsid w:val="00BB2174"/>
    <w:rsid w:val="00BB32E6"/>
    <w:rsid w:val="00BB4D57"/>
    <w:rsid w:val="00BC26F9"/>
    <w:rsid w:val="00BC4CA9"/>
    <w:rsid w:val="00BC6EA9"/>
    <w:rsid w:val="00BC780B"/>
    <w:rsid w:val="00BD46A2"/>
    <w:rsid w:val="00BE03E8"/>
    <w:rsid w:val="00BE67C7"/>
    <w:rsid w:val="00BF4F2C"/>
    <w:rsid w:val="00BF5115"/>
    <w:rsid w:val="00C02CF3"/>
    <w:rsid w:val="00C0346F"/>
    <w:rsid w:val="00C035E0"/>
    <w:rsid w:val="00C04B5A"/>
    <w:rsid w:val="00C12512"/>
    <w:rsid w:val="00C12532"/>
    <w:rsid w:val="00C16935"/>
    <w:rsid w:val="00C201C7"/>
    <w:rsid w:val="00C22A1F"/>
    <w:rsid w:val="00C254E7"/>
    <w:rsid w:val="00C27170"/>
    <w:rsid w:val="00C34E38"/>
    <w:rsid w:val="00C428BF"/>
    <w:rsid w:val="00C4689E"/>
    <w:rsid w:val="00C4782D"/>
    <w:rsid w:val="00C54008"/>
    <w:rsid w:val="00C56550"/>
    <w:rsid w:val="00C57BC2"/>
    <w:rsid w:val="00C62DD2"/>
    <w:rsid w:val="00C655CA"/>
    <w:rsid w:val="00C70A31"/>
    <w:rsid w:val="00C7108C"/>
    <w:rsid w:val="00C73E9B"/>
    <w:rsid w:val="00C761EA"/>
    <w:rsid w:val="00C81699"/>
    <w:rsid w:val="00C81C52"/>
    <w:rsid w:val="00C83084"/>
    <w:rsid w:val="00C845BA"/>
    <w:rsid w:val="00C84DC8"/>
    <w:rsid w:val="00C907F8"/>
    <w:rsid w:val="00C90922"/>
    <w:rsid w:val="00C91CDE"/>
    <w:rsid w:val="00C9375E"/>
    <w:rsid w:val="00C941C4"/>
    <w:rsid w:val="00C942CB"/>
    <w:rsid w:val="00CA09CB"/>
    <w:rsid w:val="00CA2A90"/>
    <w:rsid w:val="00CA5314"/>
    <w:rsid w:val="00CA5ECA"/>
    <w:rsid w:val="00CB197D"/>
    <w:rsid w:val="00CB236A"/>
    <w:rsid w:val="00CB4367"/>
    <w:rsid w:val="00CB5AA6"/>
    <w:rsid w:val="00CB6A17"/>
    <w:rsid w:val="00CB7BAA"/>
    <w:rsid w:val="00CD5755"/>
    <w:rsid w:val="00CD6AE8"/>
    <w:rsid w:val="00CE262A"/>
    <w:rsid w:val="00CE3FB2"/>
    <w:rsid w:val="00CE7EC2"/>
    <w:rsid w:val="00CF07B8"/>
    <w:rsid w:val="00CF1011"/>
    <w:rsid w:val="00CF1D44"/>
    <w:rsid w:val="00CF2FD0"/>
    <w:rsid w:val="00CF7552"/>
    <w:rsid w:val="00D17E81"/>
    <w:rsid w:val="00D209DB"/>
    <w:rsid w:val="00D21993"/>
    <w:rsid w:val="00D23BAF"/>
    <w:rsid w:val="00D242EE"/>
    <w:rsid w:val="00D2670F"/>
    <w:rsid w:val="00D30E82"/>
    <w:rsid w:val="00D34C70"/>
    <w:rsid w:val="00D34FEF"/>
    <w:rsid w:val="00D42C4D"/>
    <w:rsid w:val="00D43E7C"/>
    <w:rsid w:val="00D46EFB"/>
    <w:rsid w:val="00D4749C"/>
    <w:rsid w:val="00D51BDC"/>
    <w:rsid w:val="00D66327"/>
    <w:rsid w:val="00D71150"/>
    <w:rsid w:val="00D715ED"/>
    <w:rsid w:val="00D72645"/>
    <w:rsid w:val="00D77E2B"/>
    <w:rsid w:val="00D8060A"/>
    <w:rsid w:val="00D80B2C"/>
    <w:rsid w:val="00D943EF"/>
    <w:rsid w:val="00D94ED6"/>
    <w:rsid w:val="00D9513D"/>
    <w:rsid w:val="00D95C0D"/>
    <w:rsid w:val="00D97607"/>
    <w:rsid w:val="00DA0C9C"/>
    <w:rsid w:val="00DA1496"/>
    <w:rsid w:val="00DA3EC4"/>
    <w:rsid w:val="00DA5BC2"/>
    <w:rsid w:val="00DA5D81"/>
    <w:rsid w:val="00DB0EEB"/>
    <w:rsid w:val="00DB3AF1"/>
    <w:rsid w:val="00DB424E"/>
    <w:rsid w:val="00DB4759"/>
    <w:rsid w:val="00DB7012"/>
    <w:rsid w:val="00DC4553"/>
    <w:rsid w:val="00DC47D9"/>
    <w:rsid w:val="00DD2C61"/>
    <w:rsid w:val="00DD6479"/>
    <w:rsid w:val="00DE46C3"/>
    <w:rsid w:val="00DF1444"/>
    <w:rsid w:val="00DF28C3"/>
    <w:rsid w:val="00DF5886"/>
    <w:rsid w:val="00E045DF"/>
    <w:rsid w:val="00E05681"/>
    <w:rsid w:val="00E05FF8"/>
    <w:rsid w:val="00E10AAF"/>
    <w:rsid w:val="00E12153"/>
    <w:rsid w:val="00E14729"/>
    <w:rsid w:val="00E3128F"/>
    <w:rsid w:val="00E36E52"/>
    <w:rsid w:val="00E42AB8"/>
    <w:rsid w:val="00E42FF3"/>
    <w:rsid w:val="00E438EC"/>
    <w:rsid w:val="00E50B9D"/>
    <w:rsid w:val="00E523E0"/>
    <w:rsid w:val="00E61EDC"/>
    <w:rsid w:val="00E6597D"/>
    <w:rsid w:val="00E660A9"/>
    <w:rsid w:val="00E66AD9"/>
    <w:rsid w:val="00E74C87"/>
    <w:rsid w:val="00E767EB"/>
    <w:rsid w:val="00E77B85"/>
    <w:rsid w:val="00E837DF"/>
    <w:rsid w:val="00E85454"/>
    <w:rsid w:val="00E85D8F"/>
    <w:rsid w:val="00E87667"/>
    <w:rsid w:val="00E9262D"/>
    <w:rsid w:val="00EA2781"/>
    <w:rsid w:val="00EB13E9"/>
    <w:rsid w:val="00EB7D00"/>
    <w:rsid w:val="00EC25AF"/>
    <w:rsid w:val="00EE14BC"/>
    <w:rsid w:val="00EE229E"/>
    <w:rsid w:val="00EE3B28"/>
    <w:rsid w:val="00EE4299"/>
    <w:rsid w:val="00EE4AB1"/>
    <w:rsid w:val="00EE7E9B"/>
    <w:rsid w:val="00EF50B7"/>
    <w:rsid w:val="00F007BB"/>
    <w:rsid w:val="00F00FA2"/>
    <w:rsid w:val="00F011BC"/>
    <w:rsid w:val="00F10EF3"/>
    <w:rsid w:val="00F11193"/>
    <w:rsid w:val="00F14AF7"/>
    <w:rsid w:val="00F257AC"/>
    <w:rsid w:val="00F26DAE"/>
    <w:rsid w:val="00F3415A"/>
    <w:rsid w:val="00F342B4"/>
    <w:rsid w:val="00F35E31"/>
    <w:rsid w:val="00F37D0C"/>
    <w:rsid w:val="00F45813"/>
    <w:rsid w:val="00F4761C"/>
    <w:rsid w:val="00F50C2D"/>
    <w:rsid w:val="00F54E48"/>
    <w:rsid w:val="00F56E90"/>
    <w:rsid w:val="00F579CC"/>
    <w:rsid w:val="00F6346C"/>
    <w:rsid w:val="00F63772"/>
    <w:rsid w:val="00F655BC"/>
    <w:rsid w:val="00F66CB3"/>
    <w:rsid w:val="00F71A7B"/>
    <w:rsid w:val="00F722C4"/>
    <w:rsid w:val="00F72D47"/>
    <w:rsid w:val="00F751F2"/>
    <w:rsid w:val="00F76874"/>
    <w:rsid w:val="00F87335"/>
    <w:rsid w:val="00F916F2"/>
    <w:rsid w:val="00F91A70"/>
    <w:rsid w:val="00F924FB"/>
    <w:rsid w:val="00F930D5"/>
    <w:rsid w:val="00F949A5"/>
    <w:rsid w:val="00FA506B"/>
    <w:rsid w:val="00FB09AF"/>
    <w:rsid w:val="00FB64C4"/>
    <w:rsid w:val="00FC1357"/>
    <w:rsid w:val="00FC355E"/>
    <w:rsid w:val="00FC3CB2"/>
    <w:rsid w:val="00FD1811"/>
    <w:rsid w:val="00FD1AFF"/>
    <w:rsid w:val="00FD320B"/>
    <w:rsid w:val="00FD564F"/>
    <w:rsid w:val="00FD7555"/>
    <w:rsid w:val="00FE48DC"/>
    <w:rsid w:val="00FE6B36"/>
    <w:rsid w:val="00FF10CA"/>
    <w:rsid w:val="00FF716C"/>
    <w:rsid w:val="03AA0740"/>
    <w:rsid w:val="040E1E65"/>
    <w:rsid w:val="047B61EF"/>
    <w:rsid w:val="04DE52B9"/>
    <w:rsid w:val="05163CA0"/>
    <w:rsid w:val="05587A38"/>
    <w:rsid w:val="058F2BBE"/>
    <w:rsid w:val="067628AF"/>
    <w:rsid w:val="06EF630E"/>
    <w:rsid w:val="0AC16F06"/>
    <w:rsid w:val="0AD764CF"/>
    <w:rsid w:val="0AEF27AC"/>
    <w:rsid w:val="0B685EF8"/>
    <w:rsid w:val="0C0D7221"/>
    <w:rsid w:val="0D6F4FE5"/>
    <w:rsid w:val="0D7B7B26"/>
    <w:rsid w:val="0DC2722B"/>
    <w:rsid w:val="0FD62A75"/>
    <w:rsid w:val="10172B59"/>
    <w:rsid w:val="103706CE"/>
    <w:rsid w:val="106A4FF7"/>
    <w:rsid w:val="10BF440C"/>
    <w:rsid w:val="11704DFE"/>
    <w:rsid w:val="11982DD1"/>
    <w:rsid w:val="11D25F88"/>
    <w:rsid w:val="12C902BA"/>
    <w:rsid w:val="133079FB"/>
    <w:rsid w:val="158A100F"/>
    <w:rsid w:val="175B723B"/>
    <w:rsid w:val="179E397A"/>
    <w:rsid w:val="17F60859"/>
    <w:rsid w:val="18976D18"/>
    <w:rsid w:val="1AEF359C"/>
    <w:rsid w:val="1C093E97"/>
    <w:rsid w:val="1DF8622C"/>
    <w:rsid w:val="1F8D12E1"/>
    <w:rsid w:val="1FEB2B5F"/>
    <w:rsid w:val="20572B39"/>
    <w:rsid w:val="20AF524D"/>
    <w:rsid w:val="210A6CF5"/>
    <w:rsid w:val="216C482E"/>
    <w:rsid w:val="21D54F70"/>
    <w:rsid w:val="21DC664E"/>
    <w:rsid w:val="22167267"/>
    <w:rsid w:val="231F102C"/>
    <w:rsid w:val="232236C9"/>
    <w:rsid w:val="233677D2"/>
    <w:rsid w:val="23775BA4"/>
    <w:rsid w:val="23DA4410"/>
    <w:rsid w:val="25B253D6"/>
    <w:rsid w:val="25C76554"/>
    <w:rsid w:val="282365D7"/>
    <w:rsid w:val="293A6E6D"/>
    <w:rsid w:val="29C26FA4"/>
    <w:rsid w:val="2A5F71CD"/>
    <w:rsid w:val="2CF8768A"/>
    <w:rsid w:val="2E1E04A3"/>
    <w:rsid w:val="2E1E654A"/>
    <w:rsid w:val="2F17327C"/>
    <w:rsid w:val="2FC23079"/>
    <w:rsid w:val="2FD279D8"/>
    <w:rsid w:val="30055933"/>
    <w:rsid w:val="31BB49CB"/>
    <w:rsid w:val="32002B1B"/>
    <w:rsid w:val="347731C6"/>
    <w:rsid w:val="35377B4B"/>
    <w:rsid w:val="35D269AA"/>
    <w:rsid w:val="36646523"/>
    <w:rsid w:val="366E7598"/>
    <w:rsid w:val="36EB0A6A"/>
    <w:rsid w:val="378E5EBC"/>
    <w:rsid w:val="37C51CED"/>
    <w:rsid w:val="394215D1"/>
    <w:rsid w:val="3951510D"/>
    <w:rsid w:val="3A692372"/>
    <w:rsid w:val="3B147BCC"/>
    <w:rsid w:val="3BCE0183"/>
    <w:rsid w:val="3BD5533E"/>
    <w:rsid w:val="3C361B73"/>
    <w:rsid w:val="3E1F11EA"/>
    <w:rsid w:val="3E70156F"/>
    <w:rsid w:val="3E882C8C"/>
    <w:rsid w:val="3EA651C1"/>
    <w:rsid w:val="3F3F48EF"/>
    <w:rsid w:val="407A7EEC"/>
    <w:rsid w:val="424F5702"/>
    <w:rsid w:val="43134E7A"/>
    <w:rsid w:val="436E4BD2"/>
    <w:rsid w:val="43880323"/>
    <w:rsid w:val="43CE20A1"/>
    <w:rsid w:val="44456D1F"/>
    <w:rsid w:val="446D05CB"/>
    <w:rsid w:val="44D85EA7"/>
    <w:rsid w:val="44F83296"/>
    <w:rsid w:val="450F7193"/>
    <w:rsid w:val="45650F2B"/>
    <w:rsid w:val="45A12F72"/>
    <w:rsid w:val="45A46C22"/>
    <w:rsid w:val="46E83350"/>
    <w:rsid w:val="47424DCB"/>
    <w:rsid w:val="47B07D2D"/>
    <w:rsid w:val="47E71E76"/>
    <w:rsid w:val="48495F40"/>
    <w:rsid w:val="48F8717D"/>
    <w:rsid w:val="4AF104F8"/>
    <w:rsid w:val="4B1228CE"/>
    <w:rsid w:val="4C703385"/>
    <w:rsid w:val="4E1A2992"/>
    <w:rsid w:val="504D65CF"/>
    <w:rsid w:val="51335FA5"/>
    <w:rsid w:val="51756F1E"/>
    <w:rsid w:val="51E72298"/>
    <w:rsid w:val="52091971"/>
    <w:rsid w:val="53F80906"/>
    <w:rsid w:val="54891877"/>
    <w:rsid w:val="55333130"/>
    <w:rsid w:val="55B65ED5"/>
    <w:rsid w:val="564C4F55"/>
    <w:rsid w:val="57397494"/>
    <w:rsid w:val="58086C69"/>
    <w:rsid w:val="58195AEA"/>
    <w:rsid w:val="585C4AD5"/>
    <w:rsid w:val="5C351A31"/>
    <w:rsid w:val="5DAE4CEF"/>
    <w:rsid w:val="5DF610D8"/>
    <w:rsid w:val="5F1F7CB8"/>
    <w:rsid w:val="5F86316B"/>
    <w:rsid w:val="602535C9"/>
    <w:rsid w:val="6053337E"/>
    <w:rsid w:val="60F660BA"/>
    <w:rsid w:val="61FE2527"/>
    <w:rsid w:val="62344C42"/>
    <w:rsid w:val="63240504"/>
    <w:rsid w:val="63412E1A"/>
    <w:rsid w:val="63805542"/>
    <w:rsid w:val="65104EA2"/>
    <w:rsid w:val="65DA746F"/>
    <w:rsid w:val="676555DD"/>
    <w:rsid w:val="678173CD"/>
    <w:rsid w:val="6842467F"/>
    <w:rsid w:val="69AF3DA2"/>
    <w:rsid w:val="6A2E665D"/>
    <w:rsid w:val="6AB97ECC"/>
    <w:rsid w:val="6D4F2E4E"/>
    <w:rsid w:val="6DD74248"/>
    <w:rsid w:val="6E01634C"/>
    <w:rsid w:val="6E8C02B9"/>
    <w:rsid w:val="6ED5076F"/>
    <w:rsid w:val="6F2278DF"/>
    <w:rsid w:val="70652A7B"/>
    <w:rsid w:val="70791173"/>
    <w:rsid w:val="72F029F3"/>
    <w:rsid w:val="735A331C"/>
    <w:rsid w:val="744C461E"/>
    <w:rsid w:val="753C38BA"/>
    <w:rsid w:val="76A42329"/>
    <w:rsid w:val="78804999"/>
    <w:rsid w:val="7945194B"/>
    <w:rsid w:val="79C85E93"/>
    <w:rsid w:val="7C991CF8"/>
    <w:rsid w:val="7D6660FF"/>
    <w:rsid w:val="7F6D7713"/>
    <w:rsid w:val="7FD9354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uiPriority w:val="0"/>
    <w:rPr>
      <w:sz w:val="18"/>
      <w:szCs w:val="18"/>
    </w:rPr>
  </w:style>
  <w:style w:type="paragraph" w:styleId="3">
    <w:name w:val="footer"/>
    <w:basedOn w:val="1"/>
    <w:link w:val="9"/>
    <w:unhideWhenUsed/>
    <w:qFormat/>
    <w:uiPriority w:val="0"/>
    <w:pPr>
      <w:tabs>
        <w:tab w:val="center" w:pos="4153"/>
        <w:tab w:val="right" w:pos="8306"/>
      </w:tabs>
      <w:snapToGrid w:val="0"/>
      <w:jc w:val="left"/>
    </w:pPr>
    <w:rPr>
      <w:sz w:val="18"/>
      <w:szCs w:val="18"/>
    </w:rPr>
  </w:style>
  <w:style w:type="paragraph" w:styleId="4">
    <w:name w:val="header"/>
    <w:basedOn w:val="1"/>
    <w:link w:val="8"/>
    <w:unhideWhenUsed/>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 w:type="character" w:customStyle="1" w:styleId="8">
    <w:name w:val="页眉 Char"/>
    <w:link w:val="4"/>
    <w:uiPriority w:val="0"/>
    <w:rPr>
      <w:sz w:val="18"/>
      <w:szCs w:val="18"/>
    </w:rPr>
  </w:style>
  <w:style w:type="character" w:customStyle="1" w:styleId="9">
    <w:name w:val="页脚 Char"/>
    <w:link w:val="3"/>
    <w:uiPriority w:val="0"/>
    <w:rPr>
      <w:sz w:val="18"/>
      <w:szCs w:val="18"/>
    </w:rPr>
  </w:style>
  <w:style w:type="character" w:customStyle="1" w:styleId="10">
    <w:name w:val="批注框文本 字符"/>
    <w:semiHidden/>
    <w:uiPriority w:val="99"/>
    <w:rPr>
      <w:rFonts w:ascii="Times New Roman" w:hAnsi="Times New Roman" w:eastAsia="宋体" w:cs="Times New Roman"/>
      <w:sz w:val="18"/>
      <w:szCs w:val="18"/>
    </w:rPr>
  </w:style>
  <w:style w:type="character" w:customStyle="1" w:styleId="11">
    <w:name w:val="批注框文本 Char"/>
    <w:link w:val="2"/>
    <w:uiPriority w:val="0"/>
    <w:rPr>
      <w:rFonts w:ascii="Times New Roman" w:hAnsi="Times New Roman" w:eastAsia="宋体" w:cs="Times New Roman"/>
      <w:sz w:val="18"/>
      <w:szCs w:val="18"/>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0BE9FA-890F-4274-BC0F-586FDE74A7E2}">
  <ds:schemaRefs/>
</ds:datastoreItem>
</file>

<file path=docProps/app.xml><?xml version="1.0" encoding="utf-8"?>
<Properties xmlns="http://schemas.openxmlformats.org/officeDocument/2006/extended-properties" xmlns:vt="http://schemas.openxmlformats.org/officeDocument/2006/docPropsVTypes">
  <Template>Normal</Template>
  <Pages>29</Pages>
  <Words>1834</Words>
  <Characters>10458</Characters>
  <Lines>87</Lines>
  <Paragraphs>24</Paragraphs>
  <TotalTime>284</TotalTime>
  <ScaleCrop>false</ScaleCrop>
  <LinksUpToDate>false</LinksUpToDate>
  <CharactersWithSpaces>12268</CharactersWithSpaces>
  <Application>WPS Office_11.1.0.10356_F1E327BC-269C-435d-A152-05C5408002CA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2018-11-15T06:48:00Z</dcterms:created>
  <dc:creator>Administrator</dc:creator>
  <cp:lastModifiedBy>dydiglj-cws</cp:lastModifiedBy>
  <dcterms:modified xsi:type="dcterms:W3CDTF">2021-04-23T02:49:17Z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C11B1336D7AF41C199A4235700F982BF</vt:lpwstr>
  </property>
</Properties>
</file>