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rPr>
          <w:rFonts w:hint="eastAsia" w:ascii="黑体" w:eastAsia="黑体" w:cs="黑体"/>
          <w:kern w:val="0"/>
          <w:sz w:val="44"/>
          <w:szCs w:val="44"/>
          <w:lang w:val="en-US" w:eastAsia="zh-CN"/>
        </w:rPr>
      </w:pPr>
      <w:bookmarkStart w:id="6" w:name="_GoBack"/>
      <w:bookmarkEnd w:id="6"/>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eastAsia="方正小标宋简体" w:cs="方正小标宋简体"/>
          <w:sz w:val="44"/>
          <w:szCs w:val="44"/>
        </w:rPr>
      </w:pPr>
      <w:r>
        <w:rPr>
          <w:rFonts w:hint="eastAsia" w:ascii="方正小标宋_GBK" w:eastAsia="方正小标宋_GBK" w:cs="方正小标宋简体"/>
          <w:kern w:val="0"/>
          <w:sz w:val="44"/>
          <w:szCs w:val="44"/>
          <w:lang w:val="en-US" w:eastAsia="zh-CN"/>
        </w:rPr>
        <w:t>东源县建筑业企业奖励政策实施细则</w:t>
      </w:r>
      <w:r>
        <w:rPr>
          <w:rFonts w:hint="eastAsia" w:ascii="方正小标宋简体" w:eastAsia="方正小标宋简体" w:cs="方正小标宋简体"/>
          <w:kern w:val="0"/>
          <w:sz w:val="44"/>
          <w:szCs w:val="44"/>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sz w:val="32"/>
          <w:szCs w:val="32"/>
        </w:rPr>
      </w:pPr>
      <w:r>
        <w:rPr>
          <w:rFonts w:hint="eastAsia" w:ascii="宋体" w:hAnsi="宋体" w:eastAsia="方正仿宋_GBK" w:cs="仿宋_GB2312"/>
          <w:kern w:val="0"/>
          <w:sz w:val="32"/>
          <w:szCs w:val="32"/>
          <w:lang w:val="en-US" w:eastAsia="zh-CN"/>
        </w:rPr>
        <w:t>根据《关于促进东源县建筑业高质量发展的实施办法》（东府〔2021〕26号，以下简称《实施办法》）规定的奖励政策，</w:t>
      </w:r>
      <w:r>
        <w:rPr>
          <w:rFonts w:hint="eastAsia" w:ascii="宋体" w:hAnsi="宋体" w:eastAsia="方正仿宋_GBK" w:cs="仿宋_GB2312"/>
          <w:strike w:val="0"/>
          <w:dstrike w:val="0"/>
          <w:kern w:val="0"/>
          <w:sz w:val="32"/>
          <w:szCs w:val="32"/>
          <w:lang w:val="en-US" w:eastAsia="zh-CN"/>
        </w:rPr>
        <w:t>制定本</w:t>
      </w:r>
      <w:r>
        <w:rPr>
          <w:rFonts w:hint="eastAsia" w:ascii="宋体" w:hAnsi="宋体" w:eastAsia="方正仿宋_GBK" w:cs="仿宋_GB2312"/>
          <w:kern w:val="0"/>
          <w:sz w:val="32"/>
          <w:szCs w:val="32"/>
          <w:lang w:val="en-US" w:eastAsia="zh-CN"/>
        </w:rPr>
        <w:t>实施细则：</w:t>
      </w:r>
      <w:r>
        <w:rPr>
          <w:rFonts w:hint="eastAsia" w:ascii="仿宋_GB2312" w:eastAsia="仿宋_GB2312" w:cs="仿宋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ascii="黑体" w:eastAsia="黑体" w:cs="黑体"/>
          <w:sz w:val="32"/>
          <w:szCs w:val="32"/>
          <w:lang w:val="en-US"/>
        </w:rPr>
      </w:pPr>
      <w:r>
        <w:rPr>
          <w:rFonts w:hint="eastAsia" w:ascii="黑体" w:eastAsia="黑体" w:cs="黑体"/>
          <w:kern w:val="0"/>
          <w:sz w:val="32"/>
          <w:szCs w:val="32"/>
          <w:lang w:val="en-US" w:eastAsia="zh-CN"/>
        </w:rPr>
        <w:t>一、奖励项目情况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楷体_GBK" w:eastAsia="方正楷体_GBK" w:cs="楷体_GB2312"/>
          <w:sz w:val="32"/>
          <w:szCs w:val="32"/>
        </w:rPr>
      </w:pPr>
      <w:r>
        <w:rPr>
          <w:rFonts w:hint="eastAsia" w:ascii="方正楷体_GBK" w:eastAsia="方正楷体_GBK" w:cs="楷体_GB2312"/>
          <w:kern w:val="0"/>
          <w:sz w:val="32"/>
          <w:szCs w:val="32"/>
          <w:lang w:val="en-US" w:eastAsia="zh-CN"/>
        </w:rPr>
        <w:t>（一）建筑业企业晋升资质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b/>
          <w:bCs/>
          <w:kern w:val="0"/>
          <w:sz w:val="32"/>
          <w:szCs w:val="32"/>
          <w:lang w:val="en-US" w:eastAsia="zh-CN"/>
        </w:rPr>
      </w:pPr>
      <w:r>
        <w:rPr>
          <w:rFonts w:hint="eastAsia" w:ascii="方正仿宋_GBK" w:eastAsia="方正仿宋_GBK" w:cs="仿宋_GB2312"/>
          <w:b/>
          <w:bCs/>
          <w:kern w:val="0"/>
          <w:sz w:val="32"/>
          <w:szCs w:val="32"/>
          <w:lang w:val="en-US" w:eastAsia="zh-CN"/>
        </w:rPr>
        <w:t xml:space="preserve">1.奖励依据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仿宋_GB2312" w:cs="仿宋_GB2312"/>
          <w:kern w:val="0"/>
          <w:sz w:val="32"/>
          <w:szCs w:val="32"/>
          <w:lang w:val="en-US" w:eastAsia="zh-CN"/>
        </w:rPr>
      </w:pPr>
      <w:bookmarkStart w:id="0" w:name="_Hlk521447292"/>
      <w:bookmarkEnd w:id="0"/>
      <w:r>
        <w:rPr>
          <w:rFonts w:hint="eastAsia" w:ascii="宋体" w:hAnsi="宋体" w:eastAsia="方正仿宋_GBK" w:cs="仿宋_GB2312"/>
          <w:kern w:val="0"/>
          <w:sz w:val="32"/>
          <w:szCs w:val="32"/>
        </w:rPr>
        <w:t>根据《实施办法》第1条规定，对晋升为建筑工程或市政公用工程施工总承包特级资质的企业，每项一次性奖励500万元;对晋升为建筑工程或市政公用工程施工总承包一级资质的企业，每项一次性奖励100万元;对晋升建筑工程或市政公用工程专业承包一级资质的企业，每项一次性奖励20万元。晋升工程勘察、设计综合类甲级资质的单位，分别一次性奖励100万元;晋升甲级资质的设计企业,每项一次性奖励30万元，每个企业封顶60万元。</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仿宋_GB2312" w:eastAsia="仿宋_GB2312" w:cs="仿宋_GB2312"/>
          <w:b/>
          <w:bCs/>
          <w:kern w:val="0"/>
          <w:sz w:val="32"/>
          <w:szCs w:val="32"/>
          <w:lang w:val="en-US" w:eastAsia="zh-CN"/>
        </w:rPr>
      </w:pPr>
      <w:r>
        <w:rPr>
          <w:rFonts w:hint="eastAsia" w:ascii="方正仿宋_GBK" w:eastAsia="方正仿宋_GBK" w:cs="仿宋_GB2312"/>
          <w:b/>
          <w:bCs/>
          <w:kern w:val="0"/>
          <w:sz w:val="32"/>
          <w:szCs w:val="32"/>
        </w:rPr>
        <w:t xml:space="preserve">2.申报条件 </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仿宋_GB2312" w:eastAsia="仿宋_GB2312" w:cs="仿宋_GB2312"/>
          <w:kern w:val="0"/>
          <w:sz w:val="32"/>
          <w:szCs w:val="32"/>
          <w:lang w:val="en-US" w:eastAsia="zh-CN"/>
        </w:rPr>
      </w:pPr>
      <w:r>
        <w:rPr>
          <w:rFonts w:hint="eastAsia" w:ascii="方正仿宋_GBK" w:eastAsia="方正仿宋_GBK" w:cs="仿宋_GB2312"/>
          <w:kern w:val="0"/>
          <w:sz w:val="32"/>
          <w:szCs w:val="32"/>
          <w:lang w:val="en-US" w:eastAsia="zh-CN"/>
        </w:rPr>
        <w:t>本县建筑业企业当年晋升资质达到奖励标准的。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b/>
          <w:bCs/>
          <w:kern w:val="0"/>
          <w:sz w:val="32"/>
          <w:szCs w:val="32"/>
          <w:lang w:val="en-US" w:eastAsia="zh-CN"/>
        </w:rPr>
      </w:pPr>
      <w:r>
        <w:rPr>
          <w:rFonts w:hint="eastAsia" w:ascii="方正仿宋_GBK" w:eastAsia="方正仿宋_GBK" w:cs="仿宋_GB2312"/>
          <w:b/>
          <w:bCs/>
          <w:kern w:val="0"/>
          <w:sz w:val="32"/>
          <w:szCs w:val="32"/>
          <w:lang w:val="en-US" w:eastAsia="zh-CN"/>
        </w:rPr>
        <w:t>3.申报材料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（1）建筑业企业晋升资质奖励申报表。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（2）证明材料:资质证书、资质批准公告情况。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（3）营业执照、安全生产许可证。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（4）法人授权委托书。</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方正仿宋_GBK" w:eastAsia="方正仿宋_GBK" w:cs="仿宋_GB2312"/>
          <w:b/>
          <w:bCs/>
          <w:kern w:val="0"/>
          <w:sz w:val="32"/>
          <w:szCs w:val="32"/>
        </w:rPr>
      </w:pPr>
      <w:r>
        <w:rPr>
          <w:rFonts w:hint="eastAsia" w:ascii="方正仿宋_GBK" w:eastAsia="方正仿宋_GBK" w:cs="仿宋_GB2312"/>
          <w:b/>
          <w:bCs/>
          <w:kern w:val="0"/>
          <w:sz w:val="32"/>
          <w:szCs w:val="32"/>
        </w:rPr>
        <w:t xml:space="preserve">4.申报程序 </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方正仿宋_GBK"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由申报企业填写《建筑业企业晋升资质奖励申报表》（附件1），将申报表和佐证材料报送到县住房和城乡建设局审核，审定后公示七天。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楷体_GBK" w:eastAsia="方正楷体_GBK" w:cs="楷体_GB2312"/>
          <w:kern w:val="0"/>
          <w:sz w:val="32"/>
          <w:szCs w:val="32"/>
          <w:lang w:val="en-US" w:eastAsia="zh-CN"/>
        </w:rPr>
      </w:pPr>
      <w:r>
        <w:rPr>
          <w:rFonts w:hint="eastAsia" w:ascii="方正楷体_GBK" w:eastAsia="方正楷体_GBK" w:cs="楷体_GB2312"/>
          <w:kern w:val="0"/>
          <w:sz w:val="32"/>
          <w:szCs w:val="32"/>
          <w:lang w:val="en-US" w:eastAsia="zh-CN"/>
        </w:rPr>
        <w:t xml:space="preserve">（二）建筑业企业县外产值和承接县内社会投资项目产值的奖励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kern w:val="0"/>
          <w:sz w:val="32"/>
          <w:szCs w:val="32"/>
          <w:lang w:val="en-US" w:eastAsia="zh-CN"/>
        </w:rPr>
      </w:pPr>
      <w:r>
        <w:rPr>
          <w:rFonts w:hint="eastAsia" w:ascii="方正仿宋_GBK" w:eastAsia="方正仿宋_GBK" w:cs="仿宋_GB2312"/>
          <w:b/>
          <w:bCs/>
          <w:kern w:val="0"/>
          <w:sz w:val="32"/>
          <w:szCs w:val="32"/>
          <w:lang w:val="en-US" w:eastAsia="zh-CN"/>
        </w:rPr>
        <w:t>1.奖励依据</w:t>
      </w:r>
      <w:r>
        <w:rPr>
          <w:rFonts w:hint="eastAsia" w:ascii="仿宋_GB2312" w:eastAsia="仿宋_GB2312" w:cs="仿宋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color w:val="C00000"/>
          <w:kern w:val="0"/>
          <w:sz w:val="32"/>
          <w:szCs w:val="32"/>
          <w:lang w:val="en-US" w:eastAsia="zh-CN"/>
        </w:rPr>
      </w:pPr>
      <w:bookmarkStart w:id="1" w:name="_Hlk521357064"/>
      <w:bookmarkEnd w:id="1"/>
      <w:r>
        <w:rPr>
          <w:rFonts w:hint="eastAsia" w:ascii="宋体" w:hAnsi="宋体" w:eastAsia="方正仿宋_GBK" w:cs="仿宋_GB2312"/>
          <w:kern w:val="0"/>
          <w:sz w:val="32"/>
          <w:szCs w:val="32"/>
          <w:lang w:val="en-US" w:eastAsia="zh-CN"/>
        </w:rPr>
        <w:t>对县外产值的奖励。根据《实施办法》第8条规定</w:t>
      </w:r>
      <w:bookmarkStart w:id="2" w:name="_Hlk521357290"/>
      <w:bookmarkEnd w:id="2"/>
      <w:r>
        <w:rPr>
          <w:rFonts w:hint="eastAsia" w:ascii="宋体" w:hAnsi="宋体" w:eastAsia="方正仿宋_GBK" w:cs="仿宋_GB2312"/>
          <w:kern w:val="0"/>
          <w:sz w:val="32"/>
          <w:szCs w:val="32"/>
          <w:lang w:val="en-US" w:eastAsia="zh-CN"/>
        </w:rPr>
        <w:t>，1）本县施工企业当年县外建筑产值每完成5000万元，依法纳税入统的,奖励5万元。本地勘察、设计、监理企业当年县外建筑产值每完成1000万元，依法纳税入统的,奖励5万元。2）当年县外产生建筑业产值并依法纳税入统的本地建筑业企业，对本县财政贡献情况进行奖补和第9条规定本县建筑业企业承接本县社会投资或以社会投资为主导的建设项目，享受第8条第2点政策奖补措施。</w:t>
      </w:r>
      <w:r>
        <w:rPr>
          <w:rFonts w:hint="eastAsia" w:ascii="仿宋_GB2312" w:eastAsia="仿宋_GB2312" w:cs="仿宋_GB2312"/>
          <w:color w:val="C00000"/>
          <w:kern w:val="0"/>
          <w:sz w:val="32"/>
          <w:szCs w:val="32"/>
          <w:lang w:val="en-US" w:eastAsia="zh-CN"/>
        </w:rPr>
        <w:t xml:space="preserve"> </w:t>
      </w:r>
    </w:p>
    <w:p>
      <w:pPr>
        <w:pStyle w:val="2"/>
        <w:keepNext/>
        <w:keepLines/>
        <w:pageBreakBefore w:val="0"/>
        <w:widowControl w:val="0"/>
        <w:numPr>
          <w:ilvl w:val="0"/>
          <w:numId w:val="0"/>
        </w:numPr>
        <w:suppressLineNumbers w:val="0"/>
        <w:suppressAutoHyphens w:val="0"/>
        <w:ind w:left="0" w:firstLine="0"/>
        <w:jc w:val="both"/>
        <w:rPr>
          <w:rFonts w:hint="eastAsia" w:ascii="方正仿宋_GBK" w:eastAsia="方正仿宋_GBK" w:cs="仿宋_GB2312"/>
          <w:bCs/>
          <w:sz w:val="32"/>
          <w:szCs w:val="32"/>
        </w:rPr>
      </w:pPr>
      <w:r>
        <w:t xml:space="preserve">    </w:t>
      </w:r>
      <w:r>
        <w:rPr>
          <w:rFonts w:hint="eastAsia" w:ascii="方正仿宋_GBK" w:eastAsia="方正仿宋_GBK" w:cs="仿宋_GB2312"/>
          <w:bCs/>
          <w:sz w:val="32"/>
          <w:szCs w:val="32"/>
        </w:rPr>
        <w:t xml:space="preserve">2.申报条件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 xml:space="preserve">（1）达到奖励依据条件且产值已入统的施工企业需不存在拖欠税费、社保费、农民工工资行为，无较大及以上质量、安全事故，且无其它违法行为。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（2）本地勘察、设计、监理企业当年县外承揽项目合同金额超过1000万元，且依法纳税入统的。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b/>
          <w:bCs/>
          <w:kern w:val="0"/>
          <w:sz w:val="32"/>
          <w:szCs w:val="32"/>
          <w:lang w:val="en-US" w:eastAsia="zh-CN"/>
        </w:rPr>
      </w:pPr>
      <w:r>
        <w:rPr>
          <w:rFonts w:hint="eastAsia" w:ascii="方正仿宋_GBK" w:eastAsia="方正仿宋_GBK" w:cs="仿宋_GB2312"/>
          <w:b/>
          <w:bCs/>
          <w:kern w:val="0"/>
          <w:sz w:val="32"/>
          <w:szCs w:val="32"/>
          <w:lang w:val="en-US" w:eastAsia="zh-CN"/>
        </w:rPr>
        <w:t>3.申报材料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（1）建筑业企业县外产值和承接县内社会投资项目产值奖励申报表。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（2）证明材料: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960" w:firstLineChars="30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1）企业上年度税收完税证明。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 xml:space="preserve">  2）承揽项目合同(施工、勘察、设计、监理企业需提供）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（3）营业执照、资质证书（施工、勘察、设计、监理企业需提供）。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（4）安全生产许可证（施工企业需提供）。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（5）法人授权委托书。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b/>
          <w:bCs/>
          <w:kern w:val="0"/>
          <w:sz w:val="32"/>
          <w:szCs w:val="32"/>
          <w:lang w:val="en-US" w:eastAsia="zh-CN"/>
        </w:rPr>
      </w:pPr>
      <w:r>
        <w:rPr>
          <w:rFonts w:hint="eastAsia" w:ascii="方正仿宋_GBK" w:eastAsia="方正仿宋_GBK" w:cs="仿宋_GB2312"/>
          <w:b/>
          <w:bCs/>
          <w:kern w:val="0"/>
          <w:sz w:val="32"/>
          <w:szCs w:val="32"/>
        </w:rPr>
        <w:t>4.申报程序</w:t>
      </w:r>
      <w:r>
        <w:rPr>
          <w:rFonts w:hint="eastAsia" w:ascii="仿宋_GB2312" w:eastAsia="仿宋_GB2312" w:cs="仿宋_GB2312"/>
          <w:b/>
          <w:bCs/>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由申报企业填写《建筑业企业县外产值和承建县内社会投资项目产值奖励申报表》（附件2），将申报表和佐证材料报送到县住房和城乡建设局审核，审定后公示七天。</w:t>
      </w:r>
    </w:p>
    <w:p>
      <w:pPr>
        <w:pStyle w:val="2"/>
        <w:keepNext/>
        <w:keepLines/>
        <w:pageBreakBefore w:val="0"/>
        <w:widowControl w:val="0"/>
        <w:numPr>
          <w:ilvl w:val="0"/>
          <w:numId w:val="0"/>
        </w:numPr>
        <w:suppressLineNumbers w:val="0"/>
        <w:suppressAutoHyphens w:val="0"/>
        <w:bidi w:val="0"/>
        <w:ind w:left="0" w:firstLine="0"/>
        <w:jc w:val="both"/>
        <w:rPr>
          <w:rFonts w:hint="eastAsia" w:ascii="方正楷体_GBK" w:eastAsia="方正楷体_GBK" w:cs="楷体_GB2312"/>
          <w:b w:val="0"/>
          <w:sz w:val="32"/>
          <w:szCs w:val="32"/>
        </w:rPr>
      </w:pPr>
      <w:r>
        <w:t xml:space="preserve"> </w:t>
      </w:r>
      <w:r>
        <w:rPr>
          <w:rFonts w:hint="eastAsia" w:ascii="方正楷体_GBK" w:eastAsia="方正楷体_GBK" w:cs="楷体_GB2312"/>
          <w:b w:val="0"/>
          <w:sz w:val="32"/>
          <w:szCs w:val="32"/>
        </w:rPr>
        <w:t>（三）建筑业企业提升产值的奖励</w:t>
      </w:r>
    </w:p>
    <w:p>
      <w:pPr>
        <w:keepNext w:val="0"/>
        <w:keepLines w:val="0"/>
        <w:pageBreakBefore w:val="0"/>
        <w:widowControl w:val="0"/>
        <w:suppressLineNumbers w:val="0"/>
        <w:suppressAutoHyphens w:val="0"/>
        <w:rPr>
          <w:rFonts w:hint="eastAsia" w:ascii="方正仿宋_GBK" w:eastAsia="方正仿宋_GBK" w:cs="仿宋_GB2312"/>
          <w:b/>
          <w:bCs/>
          <w:kern w:val="0"/>
          <w:sz w:val="32"/>
          <w:szCs w:val="32"/>
        </w:rPr>
      </w:pPr>
      <w:r>
        <w:t xml:space="preserve">     </w:t>
      </w:r>
      <w:r>
        <w:rPr>
          <w:rFonts w:hint="eastAsia" w:ascii="方正仿宋_GBK" w:eastAsia="方正仿宋_GBK" w:cs="仿宋_GB2312"/>
          <w:b/>
          <w:bCs/>
          <w:kern w:val="0"/>
          <w:sz w:val="32"/>
          <w:szCs w:val="32"/>
        </w:rPr>
        <w:t xml:space="preserve">  </w:t>
      </w:r>
      <w:r>
        <w:rPr>
          <w:rFonts w:hint="eastAsia" w:ascii="方正仿宋_GBK" w:eastAsia="方正仿宋_GBK" w:cs="仿宋_GB2312"/>
          <w:b/>
          <w:bCs/>
          <w:kern w:val="0"/>
          <w:sz w:val="32"/>
          <w:szCs w:val="32"/>
          <w:lang w:val="en-US" w:eastAsia="zh-CN"/>
        </w:rPr>
        <w:t>1.奖励依据</w:t>
      </w:r>
      <w:r>
        <w:rPr>
          <w:rFonts w:hint="eastAsia" w:ascii="方正仿宋_GBK" w:eastAsia="方正仿宋_GBK" w:cs="仿宋_GB2312"/>
          <w:b/>
          <w:bCs/>
          <w:kern w:val="0"/>
          <w:sz w:val="32"/>
          <w:szCs w:val="32"/>
        </w:rPr>
        <w:t xml:space="preserve"> </w:t>
      </w:r>
    </w:p>
    <w:p>
      <w:pPr>
        <w:keepNext w:val="0"/>
        <w:keepLines w:val="0"/>
        <w:pageBreakBefore w:val="0"/>
        <w:widowControl w:val="0"/>
        <w:suppressLineNumbers w:val="0"/>
        <w:suppressAutoHyphens w:val="0"/>
        <w:ind w:firstLine="640" w:firstLineChars="200"/>
        <w:rPr>
          <w:rFonts w:ascii="仿宋_GB2312" w:eastAsia="仿宋_GB2312" w:cs="仿宋_GB2312"/>
          <w:b w:val="0"/>
          <w:sz w:val="32"/>
          <w:szCs w:val="32"/>
        </w:rPr>
      </w:pPr>
      <w:r>
        <w:rPr>
          <w:rFonts w:hint="eastAsia" w:ascii="宋体" w:hAnsi="宋体" w:eastAsia="方正仿宋_GBK" w:cs="仿宋_GB2312"/>
          <w:kern w:val="0"/>
          <w:sz w:val="32"/>
          <w:szCs w:val="32"/>
        </w:rPr>
        <w:t>根据《</w:t>
      </w:r>
      <w:r>
        <w:rPr>
          <w:rFonts w:hint="eastAsia" w:ascii="宋体" w:hAnsi="宋体" w:eastAsia="方正仿宋_GBK" w:cs="仿宋_GB2312"/>
          <w:kern w:val="0"/>
          <w:sz w:val="32"/>
          <w:szCs w:val="32"/>
          <w:lang w:val="en-US" w:eastAsia="zh-CN"/>
        </w:rPr>
        <w:t>实施办法》第12条规定，支持企业提升建筑业产值总量。</w:t>
      </w:r>
      <w:r>
        <w:rPr>
          <w:rFonts w:hint="eastAsia" w:ascii="宋体" w:hAnsi="宋体" w:eastAsia="方正仿宋_GBK" w:cs="仿宋_GB2312"/>
          <w:kern w:val="0"/>
          <w:sz w:val="32"/>
          <w:szCs w:val="32"/>
        </w:rPr>
        <w:t>对在东源缴税入统的建筑企业，一年内实现建筑业总产值5亿元(含)以上的，依法缴清税收并入统的，一次性奖励100万元。次年比，上年每净增建筑业产值1亿元(含)以上的，依法缴清税收并入统的，一次性奖励20万元。</w:t>
      </w:r>
    </w:p>
    <w:p>
      <w:pPr>
        <w:pStyle w:val="2"/>
        <w:keepNext/>
        <w:keepLines/>
        <w:pageBreakBefore w:val="0"/>
        <w:widowControl w:val="0"/>
        <w:numPr>
          <w:ilvl w:val="0"/>
          <w:numId w:val="0"/>
        </w:numPr>
        <w:suppressLineNumbers w:val="0"/>
        <w:suppressAutoHyphens w:val="0"/>
        <w:ind w:left="0" w:firstLine="0"/>
        <w:jc w:val="both"/>
        <w:rPr>
          <w:rFonts w:hint="eastAsia" w:ascii="仿宋_GB2312" w:eastAsia="仿宋_GB2312" w:cs="仿宋_GB2312"/>
          <w:b/>
          <w:bCs/>
          <w:kern w:val="0"/>
          <w:sz w:val="32"/>
          <w:szCs w:val="32"/>
          <w:lang w:val="en-US" w:eastAsia="zh-CN"/>
        </w:rPr>
      </w:pPr>
      <w:r>
        <w:t xml:space="preserve">      </w:t>
      </w:r>
      <w:r>
        <w:rPr>
          <w:rFonts w:hint="eastAsia" w:ascii="方正仿宋_GBK" w:eastAsia="方正仿宋_GBK" w:cs="仿宋_GB2312"/>
          <w:bCs/>
          <w:sz w:val="32"/>
          <w:szCs w:val="32"/>
        </w:rPr>
        <w:t xml:space="preserve"> 2.申报条件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kern w:val="0"/>
          <w:sz w:val="32"/>
          <w:szCs w:val="32"/>
          <w:lang w:val="en-US" w:eastAsia="zh-CN"/>
        </w:rPr>
      </w:pPr>
      <w:r>
        <w:rPr>
          <w:rFonts w:hint="eastAsia" w:ascii="宋体" w:hAnsi="宋体" w:eastAsia="方正仿宋_GBK" w:cs="仿宋_GB2312"/>
          <w:kern w:val="0"/>
          <w:sz w:val="32"/>
          <w:szCs w:val="32"/>
          <w:lang w:val="en-US" w:eastAsia="zh-CN"/>
        </w:rPr>
        <w:t xml:space="preserve">达到奖励依据条件且产值已入统的施工企业需不存在拖欠税费、社保费、农民工工资行为，无较大及以上质量、安全事故，且无其它违法行为。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ascii="仿宋_GB2312" w:eastAsia="仿宋_GB2312" w:cs="仿宋_GB2312"/>
          <w:b/>
          <w:bCs/>
          <w:kern w:val="0"/>
          <w:sz w:val="32"/>
          <w:szCs w:val="32"/>
          <w:lang w:val="en-US" w:eastAsia="zh-CN"/>
        </w:rPr>
      </w:pPr>
      <w:r>
        <w:rPr>
          <w:rFonts w:hint="eastAsia" w:ascii="方正仿宋_GBK" w:eastAsia="方正仿宋_GBK" w:cs="仿宋_GB2312"/>
          <w:b/>
          <w:bCs/>
          <w:kern w:val="0"/>
          <w:sz w:val="32"/>
          <w:szCs w:val="32"/>
          <w:lang w:val="en-US" w:eastAsia="zh-CN"/>
        </w:rPr>
        <w:t>3.申报材料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（1）建筑业企业提升产值奖励申报表。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（2）证明材料: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960" w:firstLineChars="30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1）企业上年度税收完税证明。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 xml:space="preserve">  2）承揽项目合同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宋体" w:hAnsi="宋体" w:eastAsia="方正仿宋_GBK" w:cs="仿宋_GB2312"/>
          <w:kern w:val="0"/>
          <w:sz w:val="32"/>
          <w:szCs w:val="32"/>
        </w:rPr>
        <w:t>（3）营业执照、资质证书、安全生产许可证（施工企业需提供）。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kern w:val="0"/>
          <w:sz w:val="32"/>
          <w:szCs w:val="32"/>
          <w:lang w:val="en-US" w:eastAsia="zh-CN"/>
        </w:rPr>
      </w:pPr>
      <w:r>
        <w:rPr>
          <w:rFonts w:hint="eastAsia" w:ascii="宋体" w:hAnsi="宋体" w:eastAsia="方正仿宋_GBK" w:cs="仿宋_GB2312"/>
          <w:kern w:val="0"/>
          <w:sz w:val="32"/>
          <w:szCs w:val="32"/>
        </w:rPr>
        <w:t>（4）法人授权委托书。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b/>
          <w:bCs/>
          <w:kern w:val="0"/>
          <w:sz w:val="32"/>
          <w:szCs w:val="32"/>
        </w:rPr>
      </w:pPr>
      <w:r>
        <w:rPr>
          <w:rFonts w:hint="eastAsia" w:ascii="方正仿宋_GBK" w:eastAsia="方正仿宋_GBK" w:cs="仿宋_GB2312"/>
          <w:b/>
          <w:bCs/>
          <w:kern w:val="0"/>
          <w:sz w:val="32"/>
          <w:szCs w:val="32"/>
        </w:rPr>
        <w:t xml:space="preserve">4.申报程序 </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仿宋_GB2312" w:eastAsia="仿宋_GB2312" w:cs="仿宋_GB2312"/>
          <w:kern w:val="0"/>
          <w:sz w:val="32"/>
          <w:szCs w:val="32"/>
        </w:rPr>
      </w:pPr>
      <w:r>
        <w:rPr>
          <w:rFonts w:hint="eastAsia" w:ascii="宋体" w:hAnsi="宋体" w:eastAsia="方正仿宋_GBK" w:cs="仿宋_GB2312"/>
          <w:kern w:val="0"/>
          <w:sz w:val="32"/>
          <w:szCs w:val="32"/>
          <w:lang w:val="en-US" w:eastAsia="zh-CN"/>
        </w:rPr>
        <w:t>由申报企业填写《建筑业企业提升产值奖励申报表》（附件3），将申报表和佐证材料报送到县住房和城乡建设局审核，审定后公示七天。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楷体_GB2312" w:eastAsia="楷体_GB2312" w:cs="楷体_GB2312"/>
          <w:kern w:val="0"/>
          <w:sz w:val="32"/>
          <w:szCs w:val="32"/>
          <w:lang w:val="en-US" w:eastAsia="zh-CN"/>
        </w:rPr>
      </w:pPr>
      <w:r>
        <w:rPr>
          <w:rFonts w:hint="eastAsia" w:ascii="方正楷体_GBK" w:eastAsia="方正楷体_GBK" w:cs="楷体_GB2312"/>
          <w:kern w:val="0"/>
          <w:sz w:val="32"/>
          <w:szCs w:val="32"/>
          <w:lang w:val="en-US" w:eastAsia="zh-CN"/>
        </w:rPr>
        <w:t>（四）工程质量奖励</w:t>
      </w:r>
      <w:r>
        <w:rPr>
          <w:rFonts w:hint="eastAsia" w:ascii="楷体_GB2312" w:eastAsia="楷体_GB2312" w:cs="楷体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b/>
          <w:bCs/>
          <w:kern w:val="0"/>
          <w:sz w:val="32"/>
          <w:szCs w:val="32"/>
          <w:lang w:val="en-US" w:eastAsia="zh-CN"/>
        </w:rPr>
      </w:pPr>
      <w:r>
        <w:rPr>
          <w:rFonts w:hint="eastAsia" w:ascii="方正仿宋_GBK" w:eastAsia="方正仿宋_GBK" w:cs="仿宋_GB2312"/>
          <w:b/>
          <w:bCs/>
          <w:kern w:val="0"/>
          <w:sz w:val="32"/>
          <w:szCs w:val="32"/>
          <w:lang w:val="en-US" w:eastAsia="zh-CN"/>
        </w:rPr>
        <w:t>1.奖励依据</w:t>
      </w:r>
      <w:r>
        <w:rPr>
          <w:rFonts w:hint="eastAsia" w:ascii="仿宋_GB2312" w:eastAsia="仿宋_GB2312" w:cs="仿宋_GB2312"/>
          <w:b/>
          <w:bCs/>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bookmarkStart w:id="3" w:name="_Hlk521245071"/>
      <w:bookmarkEnd w:id="3"/>
      <w:r>
        <w:rPr>
          <w:rFonts w:hint="eastAsia" w:ascii="宋体" w:hAnsi="宋体" w:eastAsia="方正仿宋_GBK" w:cs="仿宋_GB2312"/>
          <w:kern w:val="0"/>
          <w:sz w:val="32"/>
          <w:szCs w:val="32"/>
        </w:rPr>
        <w:t>根据《河源市人民政府关于加快河源市建筑业高质量发展的实施意见》第3条规定，在本市承建项目获得工程质量奖的，由市财政按获奖等级给予一次性奖励。获得“鲁班奖”的本地承建单位奖励300万元，获得“詹天佑奖”的本地承建单位,奖励100万元；获得广东省“金匠奖”的本地承建单位,每个项目奖励30万元。凡同一工程多次获奖,均按就高奖项进行奖励。如上述奖励证书记载两个或两个以上承建单位的，施工总承包单位为本奖励受奖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b/>
          <w:bCs/>
          <w:kern w:val="0"/>
          <w:sz w:val="32"/>
          <w:szCs w:val="32"/>
          <w:lang w:val="en-US" w:eastAsia="zh-CN"/>
        </w:rPr>
      </w:pPr>
      <w:r>
        <w:rPr>
          <w:rFonts w:hint="eastAsia" w:ascii="方正仿宋_GBK" w:eastAsia="方正仿宋_GBK" w:cs="仿宋_GB2312"/>
          <w:b/>
          <w:bCs/>
          <w:kern w:val="0"/>
          <w:sz w:val="32"/>
          <w:szCs w:val="32"/>
        </w:rPr>
        <w:t>2.申报条件</w:t>
      </w:r>
      <w:r>
        <w:rPr>
          <w:rFonts w:hint="eastAsia" w:ascii="仿宋_GB2312" w:eastAsia="仿宋_GB2312" w:cs="仿宋_GB2312"/>
          <w:b/>
          <w:bCs/>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符合下列条件之一的，可以申报：</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宋体" w:hAnsi="宋体"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（1）</w:t>
      </w:r>
      <w:r>
        <w:rPr>
          <w:rFonts w:hint="eastAsia" w:ascii="宋体" w:hAnsi="宋体" w:eastAsia="方正仿宋_GBK" w:cs="仿宋_GB2312"/>
          <w:kern w:val="0"/>
          <w:sz w:val="32"/>
          <w:szCs w:val="32"/>
          <w:lang w:val="en-US" w:eastAsia="zh-CN"/>
        </w:rPr>
        <w:t>获得“鲁班奖”的本地承建单位；</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宋体" w:hAnsi="宋体" w:eastAsia="方正仿宋_GBK" w:cs="仿宋_GB2312"/>
          <w:kern w:val="0"/>
          <w:sz w:val="32"/>
          <w:szCs w:val="32"/>
          <w:lang w:val="en-US" w:eastAsia="zh-CN"/>
        </w:rPr>
      </w:pPr>
      <w:r>
        <w:rPr>
          <w:rFonts w:hint="eastAsia" w:ascii="方正仿宋_GBK" w:eastAsia="方正仿宋_GBK" w:cs="仿宋_GB2312"/>
          <w:kern w:val="0"/>
          <w:sz w:val="32"/>
          <w:szCs w:val="32"/>
        </w:rPr>
        <w:t>（2）</w:t>
      </w:r>
      <w:r>
        <w:rPr>
          <w:rFonts w:hint="eastAsia" w:ascii="宋体" w:hAnsi="宋体" w:eastAsia="方正仿宋_GBK" w:cs="仿宋_GB2312"/>
          <w:kern w:val="0"/>
          <w:sz w:val="32"/>
          <w:szCs w:val="32"/>
          <w:lang w:val="en-US" w:eastAsia="zh-CN"/>
        </w:rPr>
        <w:t>获得“詹天佑奖”的本地承建单位；</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640"/>
        <w:jc w:val="left"/>
        <w:rPr>
          <w:rFonts w:hint="eastAsia" w:ascii="仿宋_GB2312" w:eastAsia="仿宋_GB2312" w:cs="仿宋_GB2312"/>
          <w:kern w:val="0"/>
          <w:sz w:val="32"/>
          <w:szCs w:val="32"/>
          <w:lang w:val="en-US" w:eastAsia="zh-CN"/>
        </w:rPr>
      </w:pPr>
      <w:r>
        <w:rPr>
          <w:rFonts w:hint="eastAsia" w:ascii="方正仿宋_GBK" w:eastAsia="方正仿宋_GBK" w:cs="仿宋_GB2312"/>
          <w:kern w:val="0"/>
          <w:sz w:val="32"/>
          <w:szCs w:val="32"/>
          <w:lang w:val="en-US" w:eastAsia="zh-CN"/>
        </w:rPr>
        <w:t>（3）</w:t>
      </w:r>
      <w:r>
        <w:rPr>
          <w:rFonts w:hint="eastAsia" w:ascii="宋体" w:hAnsi="宋体" w:eastAsia="方正仿宋_GBK" w:cs="仿宋_GB2312"/>
          <w:kern w:val="0"/>
          <w:sz w:val="32"/>
          <w:szCs w:val="32"/>
          <w:lang w:val="en-US" w:eastAsia="zh-CN"/>
        </w:rPr>
        <w:t>获得广东省“金匠奖”的本地承建单位。</w:t>
      </w:r>
      <w:r>
        <w:rPr>
          <w:rFonts w:hint="eastAsia" w:ascii="仿宋_GB2312" w:eastAsia="仿宋_GB2312" w:cs="仿宋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b/>
          <w:bCs/>
          <w:kern w:val="0"/>
          <w:sz w:val="32"/>
          <w:szCs w:val="32"/>
          <w:lang w:val="en-US" w:eastAsia="zh-CN"/>
        </w:rPr>
      </w:pPr>
      <w:r>
        <w:rPr>
          <w:rFonts w:hint="eastAsia" w:ascii="方正仿宋_GBK" w:eastAsia="方正仿宋_GBK" w:cs="仿宋_GB2312"/>
          <w:b/>
          <w:bCs/>
          <w:kern w:val="0"/>
          <w:sz w:val="32"/>
          <w:szCs w:val="32"/>
          <w:lang w:val="en-US" w:eastAsia="zh-CN"/>
        </w:rPr>
        <w:t>3.申报材料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（1）建筑业企业优质工程奖励资金申报表。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（2）证明材料:获奖文件及证书。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（3）营业执照、资质证书、安全生产许可证。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（4）法人授权委托书。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kern w:val="0"/>
          <w:sz w:val="32"/>
          <w:szCs w:val="32"/>
          <w:lang w:val="en-US" w:eastAsia="zh-CN"/>
        </w:rPr>
      </w:pPr>
      <w:r>
        <w:rPr>
          <w:rFonts w:hint="eastAsia" w:ascii="方正仿宋_GBK" w:eastAsia="方正仿宋_GBK" w:cs="仿宋_GB2312"/>
          <w:b/>
          <w:bCs/>
          <w:kern w:val="0"/>
          <w:sz w:val="32"/>
          <w:szCs w:val="32"/>
        </w:rPr>
        <w:t>4.申报程序</w:t>
      </w:r>
      <w:r>
        <w:rPr>
          <w:rFonts w:hint="eastAsia" w:ascii="仿宋_GB2312" w:eastAsia="仿宋_GB2312" w:cs="仿宋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宋体" w:hAnsi="宋体" w:eastAsia="方正仿宋_GBK" w:cs="仿宋_GB2312"/>
          <w:kern w:val="0"/>
          <w:sz w:val="32"/>
          <w:szCs w:val="32"/>
          <w:lang w:val="en-US" w:eastAsia="zh-CN"/>
        </w:rPr>
        <w:t>由申报企业填写《建筑业企业优质工程奖励资金申报表》（附件4），将申报表和佐证材料报送到县住房和城乡建设局。由县住房和城乡建设局初审，初审通过后，报送到市住房和城乡建设局审核，审定后公示七天。</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黑体" w:eastAsia="黑体" w:cs="黑体"/>
          <w:sz w:val="32"/>
          <w:szCs w:val="32"/>
        </w:rPr>
      </w:pPr>
      <w:r>
        <w:rPr>
          <w:rFonts w:hint="eastAsia" w:ascii="黑体" w:eastAsia="黑体" w:cs="黑体"/>
          <w:kern w:val="0"/>
          <w:sz w:val="32"/>
          <w:szCs w:val="32"/>
          <w:lang w:val="en-US" w:eastAsia="zh-CN"/>
        </w:rPr>
        <w:t xml:space="preserve">二、奖励资金来源及申报时间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lang w:val="en-US" w:eastAsia="zh-CN"/>
        </w:rPr>
      </w:pPr>
      <w:r>
        <w:rPr>
          <w:rFonts w:hint="eastAsia" w:ascii="方正楷体_GBK" w:eastAsia="方正楷体_GBK" w:cs="楷体_GB2312"/>
          <w:kern w:val="0"/>
          <w:sz w:val="32"/>
          <w:szCs w:val="32"/>
          <w:lang w:val="en-US" w:eastAsia="zh-CN"/>
        </w:rPr>
        <w:t>（一）资金来源。</w:t>
      </w:r>
      <w:bookmarkStart w:id="4" w:name="_Hlk521244288"/>
      <w:bookmarkEnd w:id="4"/>
      <w:r>
        <w:rPr>
          <w:rFonts w:hint="eastAsia" w:ascii="宋体" w:hAnsi="宋体" w:eastAsia="方正仿宋_GBK" w:cs="仿宋_GB2312"/>
          <w:kern w:val="0"/>
          <w:sz w:val="32"/>
          <w:szCs w:val="32"/>
        </w:rPr>
        <w:t>根据《实施办法》和本实施细则规定，除第2条工程质量奖励资金由市财政承担外，建筑业企业晋升资质和引进企业奖励、企业县外产值和提升产值的奖励由企业注册地县财政承担。建筑业发展奖励资金纳入同级财政预算。同一项目同一类奖励，或与国家、省、市有关优惠政策重复的，按照从高原则，不重复奖励</w:t>
      </w:r>
      <w:r>
        <w:rPr>
          <w:rFonts w:hint="eastAsia" w:ascii="宋体" w:hAnsi="宋体" w:eastAsia="方正仿宋_GBK" w:cs="仿宋_GB2312"/>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lang w:val="en-US" w:eastAsia="zh-CN"/>
        </w:rPr>
      </w:pPr>
      <w:r>
        <w:rPr>
          <w:rFonts w:hint="eastAsia" w:ascii="方正楷体_GBK" w:eastAsia="方正楷体_GBK" w:cs="楷体_GB2312"/>
          <w:kern w:val="0"/>
          <w:sz w:val="32"/>
          <w:szCs w:val="32"/>
        </w:rPr>
        <w:t>（二）奖金发放。</w:t>
      </w:r>
      <w:r>
        <w:rPr>
          <w:rFonts w:hint="eastAsia" w:ascii="方正仿宋_GBK" w:eastAsia="方正仿宋_GBK" w:cs="仿宋_GB2312"/>
          <w:kern w:val="0"/>
          <w:sz w:val="32"/>
          <w:szCs w:val="32"/>
          <w:lang w:val="en-US" w:eastAsia="zh-CN"/>
        </w:rPr>
        <w:t>县政府审批的，由县政府统一发放；由市政府批准的，由市财政局统一发放。对申报材料弄虚作假的企业，住房和城乡建设部门将予以通报批评并记入不良行为记录，直至列入建筑市场“黑名单”管理，取消申请奖励资格，已拨付的奖励资金，将依法追回。</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方正仿宋_GBK" w:cs="仿宋_GB2312"/>
          <w:kern w:val="0"/>
          <w:sz w:val="32"/>
          <w:szCs w:val="32"/>
        </w:rPr>
      </w:pPr>
      <w:r>
        <w:rPr>
          <w:rFonts w:hint="eastAsia" w:ascii="方正楷体_GBK" w:eastAsia="方正楷体_GBK" w:cs="楷体_GB2312"/>
          <w:kern w:val="0"/>
          <w:sz w:val="32"/>
          <w:szCs w:val="32"/>
        </w:rPr>
        <w:t>（三）申报时间。</w:t>
      </w:r>
      <w:r>
        <w:rPr>
          <w:rFonts w:hint="eastAsia" w:ascii="宋体" w:hAnsi="宋体" w:eastAsia="方正仿宋_GBK" w:cs="仿宋_GB2312"/>
          <w:kern w:val="0"/>
          <w:sz w:val="32"/>
          <w:szCs w:val="32"/>
        </w:rPr>
        <w:t>企业每年4月底前申报，住房和城乡建设部门于5月底审核完，并对年初预算专项奖励资金提出分配使用方案，按程序征求财政部门意见后，报送县政府审批执行。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宋体" w:hAnsi="宋体" w:eastAsia="仿宋_GB2312" w:cs="仿宋_GB2312"/>
          <w:kern w:val="0"/>
          <w:sz w:val="32"/>
          <w:szCs w:val="32"/>
          <w:u w:val="single"/>
          <w:lang w:val="en-US" w:eastAsia="zh-CN"/>
        </w:rPr>
      </w:pPr>
      <w:r>
        <w:rPr>
          <w:rFonts w:hint="eastAsia" w:ascii="宋体" w:hAnsi="宋体" w:eastAsia="方正仿宋_GBK" w:cs="仿宋_GB2312"/>
          <w:kern w:val="0"/>
          <w:sz w:val="32"/>
          <w:szCs w:val="32"/>
        </w:rPr>
        <w:t>本细则自2023年 月 日开始实施，2026年6月30日失效。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仿宋_GB2312" w:eastAsia="仿宋_GB2312" w:cs="仿宋_GB2312"/>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jc w:val="left"/>
        <w:textAlignment w:val="auto"/>
        <w:rPr>
          <w:rFonts w:hint="eastAsia" w:ascii="方正仿宋_GBK"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 xml:space="preserve">附件：1.建筑业企业晋升资质奖励申报表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1596" w:leftChars="760" w:right="0" w:firstLine="3" w:firstLineChars="1"/>
        <w:jc w:val="left"/>
        <w:textAlignment w:val="auto"/>
        <w:rPr>
          <w:rFonts w:hint="eastAsia" w:ascii="方正仿宋_GBK"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2.建筑业企业县外产值和承接县内社会投资项目产值奖励申报表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1609" w:firstLineChars="503"/>
        <w:jc w:val="left"/>
        <w:textAlignment w:val="auto"/>
        <w:rPr>
          <w:rFonts w:hint="eastAsia" w:ascii="方正仿宋_GBK"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 xml:space="preserve">3.建筑业企业提升产值奖励申报表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1609" w:firstLineChars="503"/>
        <w:jc w:val="left"/>
        <w:textAlignment w:val="auto"/>
        <w:rPr>
          <w:rFonts w:hint="eastAsia" w:ascii="方正仿宋_GBK" w:eastAsia="方正仿宋_GBK" w:cs="仿宋_GB2312"/>
          <w:kern w:val="0"/>
          <w:sz w:val="32"/>
          <w:szCs w:val="32"/>
          <w:lang w:val="en-US" w:eastAsia="zh-CN"/>
        </w:rPr>
      </w:pPr>
      <w:r>
        <w:rPr>
          <w:rFonts w:hint="eastAsia" w:ascii="方正仿宋_GBK" w:eastAsia="方正仿宋_GBK" w:cs="仿宋_GB2312"/>
          <w:kern w:val="0"/>
          <w:sz w:val="32"/>
          <w:szCs w:val="32"/>
          <w:lang w:val="en-US" w:eastAsia="zh-CN"/>
        </w:rPr>
        <w:t>4.建筑业企业优质工程奖励申报表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_GB2312" w:eastAsia="仿宋_GB2312" w:cs="仿宋_GB2312"/>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_GB2312" w:eastAsia="仿宋_GB2312" w:cs="仿宋_GB2312"/>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_GB2312" w:eastAsia="仿宋_GB2312" w:cs="仿宋_GB2312"/>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pStyle w:val="2"/>
        <w:numPr>
          <w:ilvl w:val="0"/>
          <w:numId w:val="0"/>
        </w:numPr>
        <w:ind w:left="0" w:firstLine="0"/>
        <w:jc w:val="both"/>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32"/>
          <w:szCs w:val="32"/>
          <w:lang w:val="en-US" w:eastAsia="zh-CN"/>
        </w:rPr>
      </w:pPr>
    </w:p>
    <w:p>
      <w:pPr>
        <w:pStyle w:val="2"/>
        <w:keepNext/>
        <w:keepLines/>
        <w:pageBreakBefore w:val="0"/>
        <w:widowControl w:val="0"/>
        <w:numPr>
          <w:ilvl w:val="0"/>
          <w:numId w:val="0"/>
        </w:numPr>
        <w:suppressLineNumbers w:val="0"/>
        <w:suppressAutoHyphens w:val="0"/>
        <w:bidi w:val="0"/>
        <w:ind w:left="0" w:firstLine="0"/>
        <w:jc w:val="both"/>
        <w:rPr>
          <w:rFonts w:ascii="仿宋" w:eastAsia="仿宋" w:cs="仿宋"/>
          <w:kern w:val="0"/>
          <w:sz w:val="32"/>
          <w:szCs w:val="32"/>
          <w:lang w:val="en-US" w:eastAsia="zh-CN"/>
        </w:rPr>
      </w:pPr>
    </w:p>
    <w:p>
      <w:pPr>
        <w:keepNext w:val="0"/>
        <w:keepLines w:val="0"/>
        <w:pageBreakBefore w:val="0"/>
        <w:widowControl w:val="0"/>
        <w:suppressLineNumbers w:val="0"/>
        <w:suppressAutoHyphens w:val="0"/>
        <w:bidi w:val="0"/>
        <w:jc w:val="both"/>
      </w:pPr>
    </w:p>
    <w:p>
      <w:pPr>
        <w:keepNext w:val="0"/>
        <w:keepLines w:val="0"/>
        <w:pageBreakBefore w:val="0"/>
        <w:widowControl w:val="0"/>
        <w:suppressLineNumbers w:val="0"/>
        <w:suppressAutoHyphens w:val="0"/>
        <w:bidi w:val="0"/>
        <w:jc w:val="both"/>
      </w:pPr>
    </w:p>
    <w:p>
      <w:pPr>
        <w:keepNext w:val="0"/>
        <w:keepLines w:val="0"/>
        <w:pageBreakBefore w:val="0"/>
        <w:widowControl w:val="0"/>
        <w:suppressLineNumbers w:val="0"/>
        <w:suppressAutoHyphens w:val="0"/>
        <w:bidi w:val="0"/>
        <w:jc w:val="both"/>
      </w:pPr>
    </w:p>
    <w:p>
      <w:pPr>
        <w:pStyle w:val="2"/>
        <w:keepNext/>
        <w:keepLines/>
        <w:pageBreakBefore w:val="0"/>
        <w:widowControl w:val="0"/>
        <w:numPr>
          <w:ilvl w:val="0"/>
          <w:numId w:val="0"/>
        </w:numPr>
        <w:suppressLineNumbers w:val="0"/>
        <w:suppressAutoHyphens w:val="0"/>
        <w:bidi w:val="0"/>
        <w:ind w:left="0" w:firstLine="0"/>
        <w:jc w:val="both"/>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ascii="仿宋_GB2312" w:eastAsia="仿宋_GB2312" w:cs="仿宋_GB2312"/>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ascii="方正仿宋_GBK" w:eastAsia="方正仿宋_GBK" w:cs="仿宋_GB2312"/>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方正仿宋_GBK" w:eastAsia="方正仿宋_GBK" w:cs="仿宋_GB2312"/>
          <w:sz w:val="32"/>
          <w:szCs w:val="32"/>
          <w:lang w:val="en-US"/>
        </w:rPr>
      </w:pPr>
      <w:r>
        <w:rPr>
          <w:rFonts w:hint="eastAsia" w:ascii="方正仿宋_GBK" w:eastAsia="方正仿宋_GBK" w:cs="仿宋_GB2312"/>
          <w:kern w:val="0"/>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宋体" w:eastAsia="宋体" w:cs="宋体"/>
          <w:b/>
          <w:bCs/>
          <w:kern w:val="0"/>
          <w:sz w:val="10"/>
          <w:szCs w:val="10"/>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黑体" w:eastAsia="黑体" w:cs="黑体"/>
          <w:b w:val="0"/>
          <w:bCs w:val="0"/>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_GBK" w:eastAsia="方正小标宋_GBK" w:cs="方正小标宋简体"/>
          <w:b w:val="0"/>
          <w:bCs w:val="0"/>
          <w:kern w:val="0"/>
          <w:sz w:val="44"/>
          <w:szCs w:val="44"/>
          <w:lang w:val="en-US" w:eastAsia="zh-CN"/>
        </w:rPr>
      </w:pPr>
      <w:r>
        <w:rPr>
          <w:rFonts w:hint="eastAsia" w:ascii="方正小标宋_GBK" w:eastAsia="方正小标宋_GBK" w:cs="方正小标宋简体"/>
          <w:b w:val="0"/>
          <w:bCs w:val="0"/>
          <w:kern w:val="0"/>
          <w:sz w:val="44"/>
          <w:szCs w:val="44"/>
          <w:lang w:val="en-US" w:eastAsia="zh-CN"/>
        </w:rPr>
        <w:t>建筑业企业晋升资质奖励申报表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32"/>
          <w:szCs w:val="32"/>
          <w:lang w:val="en-US" w:eastAsia="zh-CN"/>
        </w:rPr>
      </w:pPr>
      <w:r>
        <w:rPr>
          <w:rFonts w:hint="eastAsia" w:ascii="方正仿宋_GBK" w:eastAsia="方正仿宋_GBK" w:cs="仿宋"/>
          <w:kern w:val="0"/>
          <w:sz w:val="32"/>
          <w:szCs w:val="32"/>
          <w:lang w:val="en-US" w:eastAsia="zh-CN"/>
        </w:rPr>
        <w:t>（</w:t>
      </w:r>
      <w:r>
        <w:rPr>
          <w:rFonts w:hint="eastAsia" w:ascii="仿宋" w:hAnsi="仿宋" w:eastAsia="方正仿宋_GBK" w:cs="仿宋"/>
          <w:kern w:val="0"/>
          <w:sz w:val="32"/>
          <w:szCs w:val="32"/>
          <w:lang w:val="en-US" w:eastAsia="zh-CN"/>
        </w:rPr>
        <w:t xml:space="preserve">        </w:t>
      </w:r>
      <w:r>
        <w:rPr>
          <w:rFonts w:hint="eastAsia" w:ascii="方正仿宋_GBK" w:eastAsia="方正仿宋_GBK" w:cs="仿宋"/>
          <w:kern w:val="0"/>
          <w:sz w:val="32"/>
          <w:szCs w:val="32"/>
          <w:lang w:val="en-US" w:eastAsia="zh-CN"/>
        </w:rPr>
        <w:t xml:space="preserve">年度）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ascii="Calibri" w:hAnsi="Calibri" w:eastAsia="宋体" w:cs="Arial"/>
          <w:kern w:val="0"/>
          <w:sz w:val="21"/>
          <w:szCs w:val="21"/>
          <w:lang w:val="en-US" w:eastAsia="zh-CN"/>
        </w:rPr>
      </w:pPr>
    </w:p>
    <w:tbl>
      <w:tblPr>
        <w:tblStyle w:val="7"/>
        <w:tblW w:w="909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77"/>
        <w:gridCol w:w="3015"/>
        <w:gridCol w:w="1560"/>
        <w:gridCol w:w="26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PrEx>
        <w:trPr>
          <w:trHeight w:val="1297" w:hRule="atLeast"/>
          <w:jc w:val="center"/>
        </w:trPr>
        <w:tc>
          <w:tcPr>
            <w:tcW w:w="187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企业全称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（盖章） </w:t>
            </w:r>
          </w:p>
        </w:tc>
        <w:tc>
          <w:tcPr>
            <w:tcW w:w="7215"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454" w:hRule="atLeast"/>
          <w:jc w:val="center"/>
        </w:trPr>
        <w:tc>
          <w:tcPr>
            <w:tcW w:w="187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ascii="方正仿宋_GBK" w:eastAsia="方正仿宋_GBK" w:cs="仿宋_GB2312"/>
                <w:kern w:val="0"/>
                <w:sz w:val="32"/>
                <w:szCs w:val="32"/>
              </w:rPr>
            </w:pPr>
            <w:r>
              <w:rPr>
                <w:rFonts w:hint="eastAsia" w:ascii="方正仿宋_GBK" w:eastAsia="方正仿宋_GBK" w:cs="仿宋_GB2312"/>
                <w:kern w:val="0"/>
                <w:sz w:val="32"/>
                <w:szCs w:val="32"/>
              </w:rPr>
              <w:t>企业注册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地址 </w:t>
            </w:r>
          </w:p>
        </w:tc>
        <w:tc>
          <w:tcPr>
            <w:tcW w:w="30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资质及等级 </w:t>
            </w:r>
          </w:p>
        </w:tc>
        <w:tc>
          <w:tcPr>
            <w:tcW w:w="264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579" w:hRule="atLeast"/>
          <w:jc w:val="center"/>
        </w:trPr>
        <w:tc>
          <w:tcPr>
            <w:tcW w:w="187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企业法人代表及电话 </w:t>
            </w:r>
          </w:p>
        </w:tc>
        <w:tc>
          <w:tcPr>
            <w:tcW w:w="30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联系人及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电话 </w:t>
            </w:r>
          </w:p>
        </w:tc>
        <w:tc>
          <w:tcPr>
            <w:tcW w:w="264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2" w:hRule="atLeast"/>
          <w:jc w:val="center"/>
        </w:trPr>
        <w:tc>
          <w:tcPr>
            <w:tcW w:w="187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晋升资质等级及专业 </w:t>
            </w:r>
          </w:p>
        </w:tc>
        <w:tc>
          <w:tcPr>
            <w:tcW w:w="30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申报奖金</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（万元） </w:t>
            </w:r>
          </w:p>
        </w:tc>
        <w:tc>
          <w:tcPr>
            <w:tcW w:w="264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_GB2312"/>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155" w:hRule="atLeast"/>
          <w:jc w:val="center"/>
        </w:trPr>
        <w:tc>
          <w:tcPr>
            <w:tcW w:w="1877"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_GB2312"/>
                <w:kern w:val="0"/>
                <w:sz w:val="32"/>
                <w:szCs w:val="32"/>
              </w:rPr>
            </w:pPr>
            <w:r>
              <w:rPr>
                <w:rFonts w:hint="eastAsia" w:ascii="方正仿宋_GBK" w:eastAsia="方正仿宋_GBK" w:cs="仿宋_GB2312"/>
                <w:kern w:val="0"/>
                <w:sz w:val="32"/>
                <w:szCs w:val="32"/>
              </w:rPr>
              <w:t>县住建部门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_GB2312"/>
                <w:kern w:val="0"/>
                <w:sz w:val="32"/>
                <w:szCs w:val="32"/>
              </w:rPr>
            </w:pPr>
            <w:r>
              <w:rPr>
                <w:rFonts w:hint="eastAsia" w:ascii="方正仿宋_GBK" w:eastAsia="方正仿宋_GBK" w:cs="仿宋_GB2312"/>
                <w:kern w:val="0"/>
                <w:sz w:val="32"/>
                <w:szCs w:val="32"/>
              </w:rPr>
              <w:t xml:space="preserve">审核意见 </w:t>
            </w:r>
          </w:p>
        </w:tc>
        <w:tc>
          <w:tcPr>
            <w:tcW w:w="7215"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ind w:left="42" w:leftChars="20"/>
              <w:textAlignment w:val="auto"/>
              <w:rPr>
                <w:rFonts w:hint="eastAsia" w:ascii="方正仿宋_GBK" w:eastAsia="方正仿宋_GBK" w:cs="仿宋_GB2312"/>
                <w:kern w:val="0"/>
                <w:sz w:val="32"/>
                <w:szCs w:val="32"/>
              </w:rPr>
            </w:pP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黑体" w:eastAsia="黑体" w:cs="黑体"/>
          <w:kern w:val="0"/>
          <w:sz w:val="28"/>
          <w:szCs w:val="28"/>
          <w:lang w:val="en-US" w:eastAsia="zh-CN"/>
        </w:rPr>
        <w:sectPr>
          <w:footerReference r:id="rId6" w:type="first"/>
          <w:headerReference r:id="rId3" w:type="default"/>
          <w:footerReference r:id="rId4" w:type="default"/>
          <w:footerReference r:id="rId5" w:type="even"/>
          <w:pgSz w:w="11906" w:h="16838"/>
          <w:pgMar w:top="1531" w:right="1417" w:bottom="1531" w:left="1417" w:header="851" w:footer="992" w:gutter="0"/>
          <w:pgNumType w:fmt="numberInDash"/>
          <w:cols w:space="720" w:num="1"/>
          <w:rtlGutter w:val="1"/>
          <w:docGrid w:type="lines" w:linePitch="312" w:charSpace="0"/>
        </w:sect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_GB2312" w:eastAsia="仿宋_GB2312" w:cs="仿宋_GB2312"/>
          <w:sz w:val="32"/>
          <w:szCs w:val="32"/>
        </w:rPr>
      </w:pPr>
      <w:r>
        <w:rPr>
          <w:rFonts w:hint="eastAsia" w:ascii="方正仿宋_GBK" w:eastAsia="方正仿宋_GBK" w:cs="仿宋_GB2312"/>
          <w:kern w:val="0"/>
          <w:sz w:val="32"/>
          <w:szCs w:val="32"/>
          <w:lang w:val="en-US" w:eastAsia="zh-CN"/>
        </w:rPr>
        <w:t>附件2</w:t>
      </w:r>
      <w:r>
        <w:rPr>
          <w:rFonts w:hint="eastAsia" w:ascii="仿宋_GB2312" w:eastAsia="仿宋_GB2312" w:cs="仿宋_GB2312"/>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黑体" w:eastAsia="黑体" w:cs="黑体"/>
          <w:b w:val="0"/>
          <w:bCs w:val="0"/>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_GBK" w:eastAsia="方正小标宋_GBK" w:cs="方正小标宋简体"/>
          <w:b w:val="0"/>
          <w:bCs w:val="0"/>
          <w:kern w:val="0"/>
          <w:sz w:val="44"/>
          <w:szCs w:val="44"/>
          <w:lang w:val="en-US" w:eastAsia="zh-CN"/>
        </w:rPr>
      </w:pPr>
      <w:r>
        <w:rPr>
          <w:rFonts w:hint="eastAsia" w:ascii="方正小标宋_GBK" w:eastAsia="方正小标宋_GBK" w:cs="方正小标宋简体"/>
          <w:b w:val="0"/>
          <w:bCs w:val="0"/>
          <w:kern w:val="0"/>
          <w:sz w:val="44"/>
          <w:szCs w:val="44"/>
          <w:lang w:val="en-US" w:eastAsia="zh-CN"/>
        </w:rPr>
        <w:t>建筑业企业县外产值和承接县内社会投资项目产值奖励申报表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32"/>
          <w:szCs w:val="32"/>
          <w:lang w:val="en-US" w:eastAsia="zh-CN"/>
        </w:rPr>
      </w:pPr>
      <w:r>
        <w:rPr>
          <w:rFonts w:hint="eastAsia" w:ascii="方正仿宋_GBK" w:eastAsia="方正仿宋_GBK" w:cs="仿宋"/>
          <w:kern w:val="0"/>
          <w:sz w:val="32"/>
          <w:szCs w:val="32"/>
          <w:lang w:val="en-US" w:eastAsia="zh-CN"/>
        </w:rPr>
        <w:t>（</w:t>
      </w:r>
      <w:r>
        <w:rPr>
          <w:rFonts w:hint="eastAsia" w:ascii="仿宋" w:hAnsi="仿宋" w:eastAsia="方正仿宋_GBK" w:cs="仿宋"/>
          <w:kern w:val="0"/>
          <w:sz w:val="32"/>
          <w:szCs w:val="32"/>
          <w:lang w:val="en-US" w:eastAsia="zh-CN"/>
        </w:rPr>
        <w:t xml:space="preserve">       </w:t>
      </w:r>
      <w:r>
        <w:rPr>
          <w:rFonts w:hint="eastAsia" w:ascii="方正仿宋_GBK" w:eastAsia="方正仿宋_GBK" w:cs="仿宋"/>
          <w:kern w:val="0"/>
          <w:sz w:val="32"/>
          <w:szCs w:val="32"/>
          <w:lang w:val="en-US" w:eastAsia="zh-CN"/>
        </w:rPr>
        <w:t>年度）</w:t>
      </w:r>
      <w:r>
        <w:rPr>
          <w:rFonts w:hint="eastAsia" w:ascii="仿宋" w:eastAsia="仿宋" w:cs="仿宋"/>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1"/>
          <w:szCs w:val="21"/>
          <w:lang w:val="en-US" w:eastAsia="zh-CN"/>
        </w:rPr>
      </w:pPr>
    </w:p>
    <w:tbl>
      <w:tblPr>
        <w:tblStyle w:val="7"/>
        <w:tblW w:w="877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41"/>
        <w:gridCol w:w="1408"/>
        <w:gridCol w:w="1139"/>
        <w:gridCol w:w="945"/>
        <w:gridCol w:w="99"/>
        <w:gridCol w:w="1071"/>
        <w:gridCol w:w="1050"/>
        <w:gridCol w:w="1155"/>
        <w:gridCol w:w="96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6" w:hRule="atLeast"/>
          <w:jc w:val="center"/>
        </w:trPr>
        <w:tc>
          <w:tcPr>
            <w:tcW w:w="234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bookmarkStart w:id="5" w:name="_Hlk521755754"/>
            <w:bookmarkEnd w:id="5"/>
            <w:r>
              <w:rPr>
                <w:rFonts w:hint="eastAsia" w:ascii="方正仿宋_GBK" w:eastAsia="方正仿宋_GBK" w:cs="仿宋"/>
                <w:kern w:val="0"/>
                <w:sz w:val="28"/>
                <w:szCs w:val="28"/>
                <w:lang w:val="en-US" w:eastAsia="zh-CN"/>
              </w:rPr>
              <w:t>企业全称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（盖章） </w:t>
            </w:r>
          </w:p>
        </w:tc>
        <w:tc>
          <w:tcPr>
            <w:tcW w:w="6428"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4" w:hRule="atLeast"/>
          <w:jc w:val="center"/>
        </w:trPr>
        <w:tc>
          <w:tcPr>
            <w:tcW w:w="234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企业注册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地址 </w:t>
            </w:r>
          </w:p>
        </w:tc>
        <w:tc>
          <w:tcPr>
            <w:tcW w:w="2183"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2121"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资质及等级 </w:t>
            </w:r>
          </w:p>
        </w:tc>
        <w:tc>
          <w:tcPr>
            <w:tcW w:w="212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12" w:hRule="atLeast"/>
          <w:jc w:val="center"/>
        </w:trPr>
        <w:tc>
          <w:tcPr>
            <w:tcW w:w="234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企业法定代表人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及电话 </w:t>
            </w:r>
          </w:p>
        </w:tc>
        <w:tc>
          <w:tcPr>
            <w:tcW w:w="2183"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2121"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联系人及电话 </w:t>
            </w:r>
          </w:p>
        </w:tc>
        <w:tc>
          <w:tcPr>
            <w:tcW w:w="212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87" w:hRule="atLeast"/>
          <w:jc w:val="center"/>
        </w:trPr>
        <w:tc>
          <w:tcPr>
            <w:tcW w:w="941"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rPr>
                <w:rFonts w:hint="eastAsia" w:ascii="方正仿宋_GBK" w:eastAsia="方正仿宋_GBK"/>
              </w:rPr>
            </w:pPr>
            <w:r>
              <w:rPr>
                <w:rFonts w:hint="eastAsia" w:ascii="方正仿宋_GBK" w:eastAsia="方正仿宋_GBK" w:cs="仿宋"/>
                <w:kern w:val="0"/>
                <w:sz w:val="28"/>
                <w:szCs w:val="28"/>
              </w:rPr>
              <w:t>申报奖励类别</w:t>
            </w:r>
          </w:p>
        </w:tc>
        <w:tc>
          <w:tcPr>
            <w:tcW w:w="1408"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县外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拓展产值 </w:t>
            </w:r>
          </w:p>
        </w:tc>
        <w:tc>
          <w:tcPr>
            <w:tcW w:w="113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产值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（亿元） </w:t>
            </w:r>
          </w:p>
        </w:tc>
        <w:tc>
          <w:tcPr>
            <w:tcW w:w="94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117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县内税收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（万元） </w:t>
            </w:r>
          </w:p>
        </w:tc>
        <w:tc>
          <w:tcPr>
            <w:tcW w:w="105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115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申报奖金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（万元） </w:t>
            </w:r>
          </w:p>
        </w:tc>
        <w:tc>
          <w:tcPr>
            <w:tcW w:w="96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300" w:hRule="atLeast"/>
          <w:jc w:val="center"/>
        </w:trPr>
        <w:tc>
          <w:tcPr>
            <w:tcW w:w="634"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1408"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县内社会投资承接产值 </w:t>
            </w:r>
          </w:p>
        </w:tc>
        <w:tc>
          <w:tcPr>
            <w:tcW w:w="113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产值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（亿元） </w:t>
            </w:r>
          </w:p>
        </w:tc>
        <w:tc>
          <w:tcPr>
            <w:tcW w:w="94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117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县内税收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（万元） </w:t>
            </w:r>
          </w:p>
        </w:tc>
        <w:tc>
          <w:tcPr>
            <w:tcW w:w="105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方正仿宋_GBK" w:eastAsia="方正仿宋_GBK" w:cs="仿宋"/>
                <w:sz w:val="28"/>
                <w:szCs w:val="28"/>
              </w:rPr>
            </w:pPr>
          </w:p>
        </w:tc>
        <w:tc>
          <w:tcPr>
            <w:tcW w:w="212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申报奖金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sz w:val="28"/>
                <w:szCs w:val="28"/>
              </w:rPr>
            </w:pPr>
            <w:r>
              <w:rPr>
                <w:rFonts w:hint="eastAsia" w:ascii="方正仿宋_GBK" w:eastAsia="方正仿宋_GBK" w:cs="仿宋"/>
                <w:kern w:val="0"/>
                <w:sz w:val="28"/>
                <w:szCs w:val="28"/>
                <w:lang w:val="en-US" w:eastAsia="zh-CN"/>
              </w:rPr>
              <w:t xml:space="preserve">（万元）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24" w:hRule="atLeast"/>
          <w:jc w:val="center"/>
        </w:trPr>
        <w:tc>
          <w:tcPr>
            <w:tcW w:w="634"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1408"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jc w:val="center"/>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2018-2021年基准值（万元）</w:t>
            </w:r>
          </w:p>
        </w:tc>
        <w:tc>
          <w:tcPr>
            <w:tcW w:w="113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adjustRightInd w:val="0"/>
              <w:snapToGrid w:val="0"/>
              <w:rPr>
                <w:rFonts w:hint="eastAsia" w:ascii="方正仿宋_GBK" w:eastAsia="方正仿宋_GBK" w:cs="仿宋"/>
                <w:sz w:val="28"/>
                <w:szCs w:val="28"/>
              </w:rPr>
            </w:pPr>
          </w:p>
        </w:tc>
        <w:tc>
          <w:tcPr>
            <w:tcW w:w="94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jc w:val="center"/>
              <w:rPr>
                <w:rFonts w:hint="eastAsia" w:ascii="方正仿宋_GBK" w:eastAsia="方正仿宋_GBK" w:cs="仿宋"/>
                <w:kern w:val="0"/>
                <w:sz w:val="28"/>
                <w:szCs w:val="28"/>
                <w:lang w:val="en-US" w:eastAsia="zh-CN"/>
              </w:rPr>
            </w:pPr>
            <w:r>
              <w:rPr>
                <w:rFonts w:hint="eastAsia" w:ascii="方正仿宋_GBK" w:eastAsia="方正仿宋_GBK" w:cs="仿宋"/>
                <w:kern w:val="0"/>
                <w:sz w:val="28"/>
                <w:szCs w:val="28"/>
                <w:lang w:val="en-US" w:eastAsia="zh-CN"/>
              </w:rPr>
              <w:t>本年度增量值</w:t>
            </w:r>
          </w:p>
        </w:tc>
        <w:tc>
          <w:tcPr>
            <w:tcW w:w="222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adjustRightInd w:val="0"/>
              <w:snapToGrid w:val="0"/>
              <w:jc w:val="center"/>
              <w:rPr>
                <w:rFonts w:hint="eastAsia" w:ascii="方正仿宋_GBK" w:eastAsia="方正仿宋_GBK" w:cs="仿宋"/>
                <w:kern w:val="0"/>
                <w:sz w:val="28"/>
                <w:szCs w:val="28"/>
                <w:lang w:val="en-US" w:eastAsia="zh-CN"/>
              </w:rPr>
            </w:pPr>
          </w:p>
        </w:tc>
        <w:tc>
          <w:tcPr>
            <w:tcW w:w="2124"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adjustRightInd w:val="0"/>
              <w:snapToGrid w:val="0"/>
              <w:jc w:val="center"/>
              <w:rPr>
                <w:rFonts w:hint="eastAsia" w:ascii="方正仿宋_GBK" w:eastAsia="方正仿宋_GBK" w:cs="仿宋"/>
                <w:kern w:val="0"/>
                <w:sz w:val="28"/>
                <w:szCs w:val="28"/>
                <w:lang w:val="en-US" w:eastAsia="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05" w:hRule="atLeast"/>
          <w:jc w:val="center"/>
        </w:trPr>
        <w:tc>
          <w:tcPr>
            <w:tcW w:w="234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i w:val="0"/>
                <w:iCs w:val="0"/>
                <w:sz w:val="28"/>
                <w:szCs w:val="28"/>
                <w:u w:val="none"/>
              </w:rPr>
            </w:pPr>
            <w:r>
              <w:rPr>
                <w:rFonts w:hint="eastAsia" w:ascii="方正仿宋_GBK" w:eastAsia="方正仿宋_GBK" w:cs="仿宋"/>
                <w:kern w:val="0"/>
                <w:sz w:val="28"/>
                <w:szCs w:val="28"/>
                <w:lang w:val="en-US" w:eastAsia="zh-CN"/>
              </w:rPr>
              <w:t xml:space="preserve">县住建部门审核意见 </w:t>
            </w:r>
          </w:p>
        </w:tc>
        <w:tc>
          <w:tcPr>
            <w:tcW w:w="6428" w:type="dxa"/>
            <w:gridSpan w:val="7"/>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方正仿宋_GBK" w:eastAsia="方正仿宋_GBK" w:cs="仿宋"/>
                <w:sz w:val="28"/>
                <w:szCs w:val="28"/>
              </w:rPr>
            </w:pPr>
          </w:p>
        </w:tc>
      </w:tr>
    </w:tbl>
    <w:p>
      <w:pPr>
        <w:pStyle w:val="2"/>
        <w:keepNext/>
        <w:keepLines/>
        <w:pageBreakBefore w:val="0"/>
        <w:widowControl w:val="0"/>
        <w:numPr>
          <w:ilvl w:val="0"/>
          <w:numId w:val="0"/>
        </w:numPr>
        <w:suppressLineNumbers w:val="0"/>
        <w:suppressAutoHyphens w:val="0"/>
        <w:bidi w:val="0"/>
        <w:ind w:left="0" w:firstLine="0"/>
        <w:jc w:val="both"/>
        <w:rPr>
          <w:rFonts w:ascii="仿宋_GB2312" w:eastAsia="仿宋_GB2312" w:cs="仿宋_GB2312"/>
          <w:kern w:val="0"/>
          <w:sz w:val="32"/>
          <w:szCs w:val="32"/>
          <w:lang w:val="en-US" w:eastAsia="zh-CN"/>
        </w:rPr>
      </w:pPr>
    </w:p>
    <w:p>
      <w:pPr>
        <w:keepNext w:val="0"/>
        <w:keepLines w:val="0"/>
        <w:pageBreakBefore w:val="0"/>
        <w:widowControl w:val="0"/>
        <w:suppressLineNumbers w:val="0"/>
        <w:suppressAutoHyphens w:val="0"/>
        <w:bidi w:val="0"/>
        <w:jc w:val="both"/>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_GB2312" w:eastAsia="仿宋_GB2312" w:cs="仿宋_GB2312"/>
          <w:sz w:val="32"/>
          <w:szCs w:val="32"/>
        </w:rPr>
      </w:pPr>
      <w:r>
        <w:rPr>
          <w:rFonts w:hint="eastAsia" w:ascii="方正仿宋_GBK" w:eastAsia="方正仿宋_GBK" w:cs="仿宋_GB2312"/>
          <w:kern w:val="0"/>
          <w:sz w:val="32"/>
          <w:szCs w:val="32"/>
          <w:lang w:val="en-US" w:eastAsia="zh-CN"/>
        </w:rPr>
        <w:t>附件3</w:t>
      </w:r>
      <w:r>
        <w:rPr>
          <w:rFonts w:hint="eastAsia" w:ascii="仿宋_GB2312" w:eastAsia="仿宋_GB2312" w:cs="仿宋_GB2312"/>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黑体" w:eastAsia="黑体" w:cs="黑体"/>
          <w:b w:val="0"/>
          <w:bCs w:val="0"/>
          <w:kern w:val="0"/>
          <w:sz w:val="21"/>
          <w:szCs w:val="21"/>
          <w:lang w:val="en-US" w:eastAsia="zh-CN"/>
        </w:rPr>
      </w:pPr>
    </w:p>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小标宋_GBK" w:eastAsia="方正小标宋_GBK" w:cs="方正小标宋简体"/>
          <w:b w:val="0"/>
          <w:bCs w:val="0"/>
          <w:kern w:val="0"/>
          <w:sz w:val="44"/>
          <w:szCs w:val="44"/>
          <w:lang w:val="en-US" w:eastAsia="zh-CN"/>
        </w:rPr>
      </w:pPr>
      <w:r>
        <w:rPr>
          <w:rFonts w:hint="eastAsia" w:ascii="方正小标宋_GBK" w:eastAsia="方正小标宋_GBK" w:cs="方正小标宋简体"/>
          <w:b w:val="0"/>
          <w:bCs w:val="0"/>
          <w:kern w:val="0"/>
          <w:sz w:val="44"/>
          <w:szCs w:val="44"/>
          <w:lang w:val="en-US" w:eastAsia="zh-CN"/>
        </w:rPr>
        <w:t>建筑业企业提升产值奖励申报表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       年度）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1"/>
          <w:szCs w:val="21"/>
          <w:lang w:val="en-US" w:eastAsia="zh-CN"/>
        </w:rPr>
      </w:pPr>
    </w:p>
    <w:tbl>
      <w:tblPr>
        <w:tblStyle w:val="7"/>
        <w:tblW w:w="909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34"/>
        <w:gridCol w:w="866"/>
        <w:gridCol w:w="1415"/>
        <w:gridCol w:w="2184"/>
        <w:gridCol w:w="344"/>
        <w:gridCol w:w="1379"/>
        <w:gridCol w:w="22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86" w:hRule="atLeast"/>
          <w:jc w:val="center"/>
        </w:trPr>
        <w:tc>
          <w:tcPr>
            <w:tcW w:w="150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企业全称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（盖章） </w:t>
            </w:r>
          </w:p>
        </w:tc>
        <w:tc>
          <w:tcPr>
            <w:tcW w:w="7592" w:type="dxa"/>
            <w:gridSpan w:val="5"/>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74" w:hRule="atLeast"/>
          <w:jc w:val="center"/>
        </w:trPr>
        <w:tc>
          <w:tcPr>
            <w:tcW w:w="150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企业注册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地址 </w:t>
            </w:r>
          </w:p>
        </w:tc>
        <w:tc>
          <w:tcPr>
            <w:tcW w:w="359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c>
          <w:tcPr>
            <w:tcW w:w="1723"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资质及等级 </w:t>
            </w:r>
          </w:p>
        </w:tc>
        <w:tc>
          <w:tcPr>
            <w:tcW w:w="227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12" w:hRule="atLeast"/>
          <w:jc w:val="center"/>
        </w:trPr>
        <w:tc>
          <w:tcPr>
            <w:tcW w:w="150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企业法定代表人及电话 </w:t>
            </w:r>
          </w:p>
        </w:tc>
        <w:tc>
          <w:tcPr>
            <w:tcW w:w="3599"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c>
          <w:tcPr>
            <w:tcW w:w="1723"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联系人及电话 </w:t>
            </w:r>
          </w:p>
        </w:tc>
        <w:tc>
          <w:tcPr>
            <w:tcW w:w="227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067" w:hRule="atLeast"/>
          <w:jc w:val="center"/>
        </w:trPr>
        <w:tc>
          <w:tcPr>
            <w:tcW w:w="634"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申报奖励类别 </w:t>
            </w:r>
          </w:p>
        </w:tc>
        <w:tc>
          <w:tcPr>
            <w:tcW w:w="866"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净增</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产值 </w:t>
            </w:r>
          </w:p>
        </w:tc>
        <w:tc>
          <w:tcPr>
            <w:tcW w:w="14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上年产值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（亿元） </w:t>
            </w:r>
          </w:p>
        </w:tc>
        <w:tc>
          <w:tcPr>
            <w:tcW w:w="2528"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c>
          <w:tcPr>
            <w:tcW w:w="137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上年税收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（万元） </w:t>
            </w:r>
          </w:p>
        </w:tc>
        <w:tc>
          <w:tcPr>
            <w:tcW w:w="227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28" w:hRule="atLeast"/>
          <w:jc w:val="center"/>
        </w:trPr>
        <w:tc>
          <w:tcPr>
            <w:tcW w:w="634"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866"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14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当年产值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（亿元） </w:t>
            </w:r>
          </w:p>
        </w:tc>
        <w:tc>
          <w:tcPr>
            <w:tcW w:w="2528"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c>
          <w:tcPr>
            <w:tcW w:w="137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当年税收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（万元） </w:t>
            </w:r>
          </w:p>
        </w:tc>
        <w:tc>
          <w:tcPr>
            <w:tcW w:w="227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90" w:hRule="atLeast"/>
          <w:jc w:val="center"/>
        </w:trPr>
        <w:tc>
          <w:tcPr>
            <w:tcW w:w="634"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866"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tc>
        <w:tc>
          <w:tcPr>
            <w:tcW w:w="141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净增产值</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（亿元） </w:t>
            </w:r>
          </w:p>
        </w:tc>
        <w:tc>
          <w:tcPr>
            <w:tcW w:w="2528"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c>
          <w:tcPr>
            <w:tcW w:w="137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28"/>
                <w:szCs w:val="28"/>
                <w:lang w:val="en-US" w:eastAsia="zh-CN"/>
              </w:rPr>
            </w:pPr>
            <w:r>
              <w:rPr>
                <w:rFonts w:hint="eastAsia" w:ascii="仿宋" w:eastAsia="仿宋" w:cs="仿宋"/>
                <w:kern w:val="0"/>
                <w:sz w:val="28"/>
                <w:szCs w:val="28"/>
                <w:lang w:val="en-US" w:eastAsia="zh-CN"/>
              </w:rPr>
              <w:t>申报奖金</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仿宋" w:eastAsia="仿宋" w:cs="仿宋"/>
                <w:kern w:val="0"/>
                <w:sz w:val="28"/>
                <w:szCs w:val="28"/>
                <w:lang w:val="en-US" w:eastAsia="zh-CN"/>
              </w:rPr>
              <w:t xml:space="preserve">（万元） </w:t>
            </w:r>
          </w:p>
        </w:tc>
        <w:tc>
          <w:tcPr>
            <w:tcW w:w="227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05" w:hRule="atLeast"/>
          <w:jc w:val="center"/>
        </w:trPr>
        <w:tc>
          <w:tcPr>
            <w:tcW w:w="1500"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i w:val="0"/>
                <w:iCs w:val="0"/>
                <w:sz w:val="28"/>
                <w:szCs w:val="28"/>
                <w:u w:val="none"/>
              </w:rPr>
            </w:pPr>
            <w:r>
              <w:rPr>
                <w:rFonts w:hint="eastAsia" w:ascii="仿宋" w:eastAsia="仿宋" w:cs="仿宋"/>
                <w:kern w:val="0"/>
                <w:sz w:val="28"/>
                <w:szCs w:val="28"/>
                <w:lang w:val="en-US" w:eastAsia="zh-CN"/>
              </w:rPr>
              <w:t xml:space="preserve">县住建部门审核意见 </w:t>
            </w:r>
          </w:p>
        </w:tc>
        <w:tc>
          <w:tcPr>
            <w:tcW w:w="7592" w:type="dxa"/>
            <w:gridSpan w:val="5"/>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ascii="仿宋" w:eastAsia="仿宋" w:cs="仿宋"/>
                <w:sz w:val="28"/>
                <w:szCs w:val="28"/>
              </w:rPr>
            </w:pPr>
          </w:p>
          <w:p>
            <w:pPr>
              <w:keepNext w:val="0"/>
              <w:keepLines w:val="0"/>
              <w:pageBreakBefore w:val="0"/>
              <w:widowControl w:val="0"/>
              <w:suppressLineNumbers w:val="0"/>
              <w:suppressAutoHyphens w:val="0"/>
              <w:bidi w:val="0"/>
              <w:jc w:val="both"/>
            </w:pPr>
          </w:p>
          <w:p>
            <w:pPr>
              <w:pStyle w:val="2"/>
              <w:keepNext/>
              <w:keepLines/>
              <w:pageBreakBefore w:val="0"/>
              <w:widowControl w:val="0"/>
              <w:numPr>
                <w:ilvl w:val="0"/>
                <w:numId w:val="0"/>
              </w:numPr>
              <w:suppressLineNumbers w:val="0"/>
              <w:suppressAutoHyphens w:val="0"/>
              <w:bidi w:val="0"/>
              <w:ind w:left="210"/>
              <w:jc w:val="both"/>
              <w:rPr>
                <w:rFonts w:hint="eastAsia"/>
              </w:rPr>
            </w:pPr>
          </w:p>
        </w:tc>
      </w:tr>
    </w:tbl>
    <w:p>
      <w:pPr>
        <w:pStyle w:val="2"/>
        <w:keepNext/>
        <w:keepLines/>
        <w:pageBreakBefore w:val="0"/>
        <w:widowControl w:val="0"/>
        <w:numPr>
          <w:ilvl w:val="0"/>
          <w:numId w:val="0"/>
        </w:numPr>
        <w:suppressLineNumbers w:val="0"/>
        <w:suppressAutoHyphens w:val="0"/>
        <w:bidi w:val="0"/>
        <w:ind w:left="0" w:firstLine="0"/>
        <w:jc w:val="both"/>
        <w:rPr>
          <w:rFonts w:ascii="仿宋_GB2312" w:eastAsia="仿宋_GB2312" w:cs="仿宋_GB2312"/>
          <w:kern w:val="0"/>
          <w:sz w:val="32"/>
          <w:szCs w:val="32"/>
          <w:lang w:val="en-US" w:eastAsia="zh-CN"/>
        </w:rPr>
      </w:pPr>
    </w:p>
    <w:p>
      <w:pPr>
        <w:keepNext w:val="0"/>
        <w:keepLines w:val="0"/>
        <w:pageBreakBefore w:val="0"/>
        <w:widowControl w:val="0"/>
        <w:suppressLineNumbers w:val="0"/>
        <w:suppressAutoHyphens w:val="0"/>
        <w:bidi w:val="0"/>
        <w:jc w:val="both"/>
      </w:pPr>
    </w:p>
    <w:p>
      <w:pPr>
        <w:keepNext w:val="0"/>
        <w:keepLines w:val="0"/>
        <w:pageBreakBefore w:val="0"/>
        <w:widowControl w:val="0"/>
        <w:suppressLineNumbers w:val="0"/>
        <w:suppressAutoHyphens w:val="0"/>
        <w:bidi w:val="0"/>
        <w:jc w:val="both"/>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auto"/>
        <w:rPr>
          <w:rFonts w:ascii="仿宋_GB2312" w:eastAsia="仿宋_GB2312" w:cs="仿宋_GB2312"/>
          <w:kern w:val="0"/>
          <w:sz w:val="32"/>
          <w:szCs w:val="32"/>
          <w:lang w:val="en-US" w:eastAsia="zh-CN"/>
        </w:rPr>
      </w:pPr>
    </w:p>
    <w:p>
      <w:pPr>
        <w:keepNext w:val="0"/>
        <w:keepLines w:val="0"/>
        <w:pageBreakBefore w:val="0"/>
        <w:widowControl/>
        <w:suppressLineNumbers w:val="0"/>
        <w:kinsoku/>
        <w:wordWrap/>
        <w:overflowPunct/>
        <w:topLinePunct w:val="0"/>
        <w:autoSpaceDE/>
        <w:autoSpaceDN/>
        <w:adjustRightInd w:val="0"/>
        <w:snapToGrid w:val="0"/>
        <w:ind w:left="0"/>
        <w:jc w:val="left"/>
        <w:rPr>
          <w:rFonts w:hint="eastAsia" w:ascii="方正仿宋_GBK" w:eastAsia="方正仿宋_GBK" w:cs="仿宋_GB2312"/>
          <w:kern w:val="0"/>
          <w:sz w:val="32"/>
          <w:szCs w:val="32"/>
        </w:rPr>
      </w:pPr>
      <w:r>
        <w:rPr>
          <w:rFonts w:hint="eastAsia" w:ascii="方正仿宋_GBK" w:eastAsia="方正仿宋_GBK" w:cs="仿宋"/>
          <w:kern w:val="0"/>
          <w:sz w:val="32"/>
          <w:szCs w:val="32"/>
        </w:rPr>
        <w:t>附件</w:t>
      </w:r>
      <w:r>
        <w:rPr>
          <w:rFonts w:hint="eastAsia" w:ascii="方正仿宋_GBK" w:eastAsia="方正仿宋_GBK" w:cs="仿宋_GB2312"/>
          <w:kern w:val="0"/>
          <w:sz w:val="32"/>
          <w:szCs w:val="32"/>
        </w:rPr>
        <w:t>4</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黑体" w:eastAsia="黑体" w:cs="黑体"/>
          <w:b w:val="0"/>
          <w:bCs w:val="0"/>
          <w:kern w:val="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_GBK" w:eastAsia="方正小标宋_GBK" w:cs="方正小标宋简体"/>
          <w:b w:val="0"/>
          <w:bCs w:val="0"/>
          <w:kern w:val="0"/>
          <w:sz w:val="44"/>
          <w:szCs w:val="44"/>
          <w:lang w:val="en-US" w:eastAsia="zh-CN"/>
        </w:rPr>
      </w:pPr>
      <w:r>
        <w:rPr>
          <w:rFonts w:hint="eastAsia" w:ascii="方正小标宋_GBK" w:eastAsia="方正小标宋_GBK" w:cs="方正小标宋简体"/>
          <w:b w:val="0"/>
          <w:bCs w:val="0"/>
          <w:kern w:val="0"/>
          <w:sz w:val="44"/>
          <w:szCs w:val="44"/>
          <w:lang w:val="en-US" w:eastAsia="zh-CN"/>
        </w:rPr>
        <w:t xml:space="preserve">建筑业企业优质工程奖励申报表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kern w:val="0"/>
          <w:sz w:val="32"/>
          <w:szCs w:val="32"/>
          <w:lang w:val="en-US" w:eastAsia="zh-CN"/>
        </w:rPr>
      </w:pPr>
      <w:r>
        <w:rPr>
          <w:rFonts w:hint="eastAsia" w:ascii="方正仿宋_GBK" w:eastAsia="方正仿宋_GBK" w:cs="仿宋"/>
          <w:kern w:val="0"/>
          <w:sz w:val="32"/>
          <w:szCs w:val="32"/>
          <w:lang w:val="en-US" w:eastAsia="zh-CN"/>
        </w:rPr>
        <w:t xml:space="preserve">（ </w:t>
      </w:r>
      <w:r>
        <w:rPr>
          <w:rFonts w:hint="eastAsia" w:ascii="仿宋" w:hAnsi="仿宋" w:eastAsia="方正仿宋_GBK" w:cs="仿宋"/>
          <w:kern w:val="0"/>
          <w:sz w:val="32"/>
          <w:szCs w:val="32"/>
          <w:lang w:val="en-US" w:eastAsia="zh-CN"/>
        </w:rPr>
        <w:t>      </w:t>
      </w:r>
      <w:r>
        <w:rPr>
          <w:rFonts w:hint="eastAsia" w:ascii="方正仿宋_GBK" w:eastAsia="方正仿宋_GBK" w:cs="仿宋"/>
          <w:kern w:val="0"/>
          <w:sz w:val="32"/>
          <w:szCs w:val="32"/>
          <w:lang w:val="en-US" w:eastAsia="zh-CN"/>
        </w:rPr>
        <w:t>年度）</w:t>
      </w:r>
      <w:r>
        <w:rPr>
          <w:rFonts w:hint="eastAsia" w:ascii="仿宋" w:eastAsia="仿宋" w:cs="仿宋"/>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ascii="Calibri" w:hAnsi="Calibri" w:eastAsia="宋体" w:cs="Arial"/>
          <w:kern w:val="0"/>
          <w:sz w:val="28"/>
          <w:szCs w:val="28"/>
          <w:lang w:val="en-US" w:eastAsia="zh-CN"/>
        </w:rPr>
      </w:pPr>
    </w:p>
    <w:tbl>
      <w:tblPr>
        <w:tblStyle w:val="7"/>
        <w:tblW w:w="909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72"/>
        <w:gridCol w:w="3625"/>
        <w:gridCol w:w="1560"/>
        <w:gridCol w:w="19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60"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仿宋_GBK" w:eastAsia="方正仿宋_GBK" w:cs="仿宋"/>
                <w:kern w:val="0"/>
                <w:sz w:val="32"/>
                <w:szCs w:val="32"/>
                <w:lang w:val="en-US" w:eastAsia="zh-CN"/>
              </w:rPr>
            </w:pPr>
            <w:r>
              <w:rPr>
                <w:rFonts w:hint="eastAsia" w:ascii="方正仿宋_GBK" w:eastAsia="方正仿宋_GBK" w:cs="仿宋"/>
                <w:kern w:val="0"/>
                <w:sz w:val="32"/>
                <w:szCs w:val="32"/>
                <w:lang w:val="en-US" w:eastAsia="zh-CN"/>
              </w:rPr>
              <w:t>企业全称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仿宋" w:eastAsia="仿宋" w:cs="仿宋"/>
                <w:sz w:val="28"/>
                <w:szCs w:val="28"/>
              </w:rPr>
            </w:pPr>
            <w:r>
              <w:rPr>
                <w:rFonts w:hint="eastAsia" w:ascii="方正仿宋_GBK" w:eastAsia="方正仿宋_GBK" w:cs="仿宋"/>
                <w:kern w:val="0"/>
                <w:sz w:val="32"/>
                <w:szCs w:val="32"/>
                <w:lang w:val="en-US" w:eastAsia="zh-CN"/>
              </w:rPr>
              <w:t>（盖章）</w:t>
            </w:r>
            <w:r>
              <w:rPr>
                <w:rFonts w:hint="eastAsia" w:ascii="仿宋" w:eastAsia="仿宋" w:cs="仿宋"/>
                <w:kern w:val="0"/>
                <w:sz w:val="28"/>
                <w:szCs w:val="28"/>
                <w:lang w:val="en-US" w:eastAsia="zh-CN"/>
              </w:rPr>
              <w:t xml:space="preserve"> </w:t>
            </w:r>
          </w:p>
        </w:tc>
        <w:tc>
          <w:tcPr>
            <w:tcW w:w="712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textAlignment w:val="auto"/>
              <w:rPr>
                <w:rFonts w:hint="eastAsia" w:ascii="仿宋" w:eastAsia="仿宋" w:cs="仿宋"/>
                <w:sz w:val="28"/>
                <w:szCs w:val="2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企业注册地址 </w:t>
            </w:r>
          </w:p>
        </w:tc>
        <w:tc>
          <w:tcPr>
            <w:tcW w:w="362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资质及等级 </w:t>
            </w:r>
          </w:p>
        </w:tc>
        <w:tc>
          <w:tcPr>
            <w:tcW w:w="193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259"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企业法人代表及电话 </w:t>
            </w:r>
          </w:p>
        </w:tc>
        <w:tc>
          <w:tcPr>
            <w:tcW w:w="362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c>
          <w:tcPr>
            <w:tcW w:w="15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联系人</w:t>
            </w:r>
          </w:p>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及电话 </w:t>
            </w:r>
          </w:p>
        </w:tc>
        <w:tc>
          <w:tcPr>
            <w:tcW w:w="193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410"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优质工程名称 </w:t>
            </w:r>
          </w:p>
        </w:tc>
        <w:tc>
          <w:tcPr>
            <w:tcW w:w="3625" w:type="dxa"/>
            <w:tcBorders>
              <w:top w:val="single" w:color="auto" w:sz="8" w:space="0"/>
              <w:left w:val="single" w:color="auto" w:sz="8" w:space="0"/>
              <w:bottom w:val="single" w:color="auto" w:sz="8"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c>
          <w:tcPr>
            <w:tcW w:w="1560" w:type="dxa"/>
            <w:tcBorders>
              <w:top w:val="single" w:color="auto" w:sz="8" w:space="0"/>
              <w:left w:val="single" w:color="auto" w:sz="4"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申报奖金</w:t>
            </w:r>
          </w:p>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（万元）</w:t>
            </w:r>
          </w:p>
        </w:tc>
        <w:tc>
          <w:tcPr>
            <w:tcW w:w="1935"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511"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ascii="方正仿宋_GBK" w:eastAsia="方正仿宋_GBK" w:cs="仿宋"/>
                <w:kern w:val="0"/>
                <w:sz w:val="32"/>
                <w:szCs w:val="32"/>
              </w:rPr>
            </w:pPr>
            <w:r>
              <w:rPr>
                <w:rFonts w:hint="eastAsia" w:ascii="方正仿宋_GBK" w:eastAsia="方正仿宋_GBK" w:cs="仿宋"/>
                <w:kern w:val="0"/>
                <w:sz w:val="32"/>
                <w:szCs w:val="32"/>
              </w:rPr>
              <w:t>县住建部门</w:t>
            </w:r>
          </w:p>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 xml:space="preserve">初审意见 </w:t>
            </w:r>
          </w:p>
        </w:tc>
        <w:tc>
          <w:tcPr>
            <w:tcW w:w="712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2964" w:hRule="atLeast"/>
          <w:jc w:val="center"/>
        </w:trPr>
        <w:tc>
          <w:tcPr>
            <w:tcW w:w="1972"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县住建局</w:t>
            </w:r>
          </w:p>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r>
              <w:rPr>
                <w:rFonts w:hint="eastAsia" w:ascii="方正仿宋_GBK" w:eastAsia="方正仿宋_GBK" w:cs="仿宋"/>
                <w:kern w:val="0"/>
                <w:sz w:val="32"/>
                <w:szCs w:val="32"/>
              </w:rPr>
              <w:t>审查意见</w:t>
            </w:r>
          </w:p>
        </w:tc>
        <w:tc>
          <w:tcPr>
            <w:tcW w:w="7120"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adjustRightInd w:val="0"/>
              <w:snapToGrid w:val="0"/>
              <w:ind w:left="0"/>
              <w:jc w:val="center"/>
              <w:rPr>
                <w:rFonts w:hint="eastAsia" w:ascii="方正仿宋_GBK" w:eastAsia="方正仿宋_GBK" w:cs="仿宋"/>
                <w:kern w:val="0"/>
                <w:sz w:val="32"/>
                <w:szCs w:val="32"/>
              </w:rPr>
            </w:pPr>
          </w:p>
        </w:tc>
      </w:tr>
    </w:tbl>
    <w:p/>
    <w:sectPr>
      <w:pgSz w:w="11906" w:h="16838"/>
      <w:pgMar w:top="1531" w:right="1417" w:bottom="1531" w:left="1417"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FAAFD39-924F-468F-AE85-BBC2900D7524}"/>
  </w:font>
  <w:font w:name="黑体">
    <w:panose1 w:val="02010609060101010101"/>
    <w:charset w:val="86"/>
    <w:family w:val="auto"/>
    <w:pitch w:val="default"/>
    <w:sig w:usb0="800002BF" w:usb1="38CF7CFA" w:usb2="00000016" w:usb3="00000000" w:csb0="00040001" w:csb1="00000000"/>
    <w:embedRegular r:id="rId2" w:fontKey="{186C4586-BFE1-49B4-B2BC-7CACBE7076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54C4DA06-18EB-4C19-83DF-E68B0B780C2B}"/>
  </w:font>
  <w:font w:name="创艺简黑体">
    <w:altName w:val="黑体"/>
    <w:panose1 w:val="00000000000000000000"/>
    <w:charset w:val="86"/>
    <w:family w:val="auto"/>
    <w:pitch w:val="default"/>
    <w:sig w:usb0="00000000" w:usb1="00000000" w:usb2="00000010" w:usb3="00000000" w:csb0="00040000" w:csb1="00000000"/>
  </w:font>
  <w:font w:name="方正小标宋_GBK">
    <w:panose1 w:val="02000000000000000000"/>
    <w:charset w:val="86"/>
    <w:family w:val="script"/>
    <w:pitch w:val="default"/>
    <w:sig w:usb0="00000001" w:usb1="080E0000" w:usb2="00000000" w:usb3="00000000" w:csb0="00040000" w:csb1="00000000"/>
    <w:embedRegular r:id="rId4" w:fontKey="{0DD5A598-2867-4BF0-AD10-0D044799929B}"/>
  </w:font>
  <w:font w:name="仿宋_GB2312">
    <w:panose1 w:val="02010609030101010101"/>
    <w:charset w:val="86"/>
    <w:family w:val="auto"/>
    <w:pitch w:val="default"/>
    <w:sig w:usb0="00000001" w:usb1="080E0000" w:usb2="00000000" w:usb3="00000000" w:csb0="00040000" w:csb1="00000000"/>
    <w:embedRegular r:id="rId5" w:fontKey="{9606B64C-84E6-4D10-A80A-FEF9B66B7762}"/>
  </w:font>
  <w:font w:name="方正仿宋_GBK">
    <w:panose1 w:val="02000000000000000000"/>
    <w:charset w:val="86"/>
    <w:family w:val="script"/>
    <w:pitch w:val="default"/>
    <w:sig w:usb0="00000001" w:usb1="080E0000" w:usb2="00000000" w:usb3="00000000" w:csb0="00040000" w:csb1="00000000"/>
    <w:embedRegular r:id="rId6" w:fontKey="{3FBCBBD5-BBB1-46CE-8D54-DDB76D8C7767}"/>
  </w:font>
  <w:font w:name="仿宋">
    <w:panose1 w:val="02010609060101010101"/>
    <w:charset w:val="86"/>
    <w:family w:val="modern"/>
    <w:pitch w:val="default"/>
    <w:sig w:usb0="800002BF" w:usb1="38CF7CFA" w:usb2="00000016" w:usb3="00000000" w:csb0="00040001" w:csb1="00000000"/>
    <w:embedRegular r:id="rId7" w:fontKey="{D2C26470-4106-428D-967E-6E13885A9EDE}"/>
  </w:font>
  <w:font w:name="方正小标宋简体">
    <w:panose1 w:val="02000000000000000000"/>
    <w:charset w:val="86"/>
    <w:family w:val="auto"/>
    <w:pitch w:val="default"/>
    <w:sig w:usb0="00000001" w:usb1="080E0000" w:usb2="00000000" w:usb3="00000000" w:csb0="00040000" w:csb1="00000000"/>
    <w:embedRegular r:id="rId8" w:fontKey="{3386C8B6-ECF6-4252-8B20-8CD18DE04D49}"/>
  </w:font>
  <w:font w:name="方正楷体_GBK">
    <w:panose1 w:val="02000000000000000000"/>
    <w:charset w:val="86"/>
    <w:family w:val="script"/>
    <w:pitch w:val="default"/>
    <w:sig w:usb0="00000001" w:usb1="080E0000" w:usb2="00000000" w:usb3="00000000" w:csb0="00040000" w:csb1="00000000"/>
    <w:embedRegular r:id="rId9" w:fontKey="{B1DD89CA-4AC7-4B39-9CB6-1F40B5F9D601}"/>
  </w:font>
  <w:font w:name="楷体_GB2312">
    <w:panose1 w:val="02010609030101010101"/>
    <w:charset w:val="86"/>
    <w:family w:val="auto"/>
    <w:pitch w:val="default"/>
    <w:sig w:usb0="00000001" w:usb1="080E0000" w:usb2="00000000" w:usb3="00000000" w:csb0="00040000" w:csb1="00000000"/>
    <w:embedRegular r:id="rId10" w:fontKey="{34637CE9-4013-4434-BD34-6212D7806B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szCs w:val="28"/>
      </w:rPr>
    </w:pPr>
    <w:r>
      <w:rPr>
        <w:rStyle w:val="9"/>
        <w:rFonts w:hint="eastAsia" w:ascii="宋体"/>
        <w:sz w:val="28"/>
        <w:szCs w:val="28"/>
      </w:rPr>
      <w:fldChar w:fldCharType="begin"/>
    </w:r>
    <w:r>
      <w:rPr>
        <w:rStyle w:val="9"/>
        <w:rFonts w:hint="eastAsia" w:ascii="宋体"/>
        <w:sz w:val="28"/>
        <w:szCs w:val="28"/>
      </w:rPr>
      <w:instrText xml:space="preserve">Page</w:instrText>
    </w:r>
    <w:r>
      <w:rPr>
        <w:rStyle w:val="9"/>
        <w:rFonts w:hint="eastAsia" w:ascii="宋体"/>
        <w:sz w:val="28"/>
        <w:szCs w:val="28"/>
      </w:rPr>
      <w:fldChar w:fldCharType="separate"/>
    </w:r>
    <w:r>
      <w:rPr>
        <w:rStyle w:val="9"/>
        <w:rFonts w:hint="eastAsia" w:ascii="宋体"/>
        <w:sz w:val="28"/>
        <w:szCs w:val="28"/>
      </w:rPr>
      <w:t>- 1 -</w:t>
    </w:r>
    <w:r>
      <w:rPr>
        <w:rStyle w:val="9"/>
        <w:rFonts w:hint="eastAsia" w:asci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Bdr>
        <w:top w:val="none" w:color="auto" w:sz="0" w:space="0"/>
        <w:left w:val="none" w:color="auto" w:sz="0" w:space="0"/>
        <w:bottom w:val="none" w:color="auto" w:sz="0" w:space="0"/>
        <w:right w:val="none" w:color="auto" w:sz="0" w:space="0"/>
      </w:pBdr>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90805" distR="90805" simplePos="0" relativeHeight="251659264" behindDoc="0" locked="0" layoutInCell="1" allowOverlap="1">
              <wp:simplePos x="0" y="0"/>
              <wp:positionH relativeFrom="margin">
                <wp:align>right</wp:align>
              </wp:positionH>
              <wp:positionV relativeFrom="paragraph">
                <wp:posOffset>0</wp:posOffset>
              </wp:positionV>
              <wp:extent cx="9525" cy="314960"/>
              <wp:effectExtent l="0" t="0" r="0" b="0"/>
              <wp:wrapNone/>
              <wp:docPr id="1" name="文本框 2"/>
              <wp:cNvGraphicFramePr/>
              <a:graphic xmlns:a="http://schemas.openxmlformats.org/drawingml/2006/main">
                <a:graphicData uri="http://schemas.microsoft.com/office/word/2010/wordprocessingShape">
                  <wps:wsp>
                    <wps:cNvSpPr/>
                    <wps:spPr>
                      <a:xfrm>
                        <a:off x="0" y="0"/>
                        <a:ext cx="9524" cy="314723"/>
                      </a:xfrm>
                      <a:prstGeom prst="rect">
                        <a:avLst/>
                      </a:prstGeom>
                      <a:noFill/>
                      <a:ln w="6350" cap="flat" cmpd="sng">
                        <a:noFill/>
                        <a:prstDash val="solid"/>
                        <a:round/>
                      </a:ln>
                    </wps:spPr>
                    <wps:txbx>
                      <w:txbxContent>
                        <w:p>
                          <w:pPr>
                            <w:pStyle w:val="6"/>
                            <w:rPr>
                              <w:rFonts w:hint="eastAsia" w:ascii="方正小标宋简体" w:eastAsia="方正小标宋简体" w:cs="方正小标宋简体"/>
                              <w:sz w:val="32"/>
                              <w:szCs w:val="32"/>
                              <w:lang w:val="en-US" w:eastAsia="zh-CN"/>
                            </w:rPr>
                          </w:pP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24.8pt;width:0.75pt;mso-position-horizontal:right;mso-position-horizontal-relative:margin;mso-wrap-style:none;z-index:251659264;mso-width-relative:page;mso-height-relative:page;" filled="f" stroked="f" coordsize="21600,21600" o:gfxdata="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WYoo1gAAAAIBAAAPAAAAAAAAAAEAIAAAACIAAABkcnMvZG93&#10;bnJldi54bWxQSwECFAAUAAAACACHTuJAUv+SswICAADyAwAADgAAAAAAAAABACAAAAAlAQAAZHJz&#10;L2Uyb0RvYy54bWxQSwUGAAAAAAYABgBZAQAAmQUAAAAA&#10;">
              <v:fill on="f" focussize="0,0"/>
              <v:stroke on="f" weight="0.5pt" joinstyle="round"/>
              <v:imagedata o:title=""/>
              <o:lock v:ext="edit" aspectratio="f"/>
              <v:textbox inset="0mm,0mm,0mm,0mm" style="mso-fit-shape-to-text:t;">
                <w:txbxContent>
                  <w:p>
                    <w:pPr>
                      <w:pStyle w:val="6"/>
                      <w:rPr>
                        <w:rFonts w:hint="eastAsia" w:ascii="方正小标宋简体" w:eastAsia="方正小标宋简体" w:cs="方正小标宋简体"/>
                        <w:sz w:val="32"/>
                        <w:szCs w:val="32"/>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F2927"/>
    <w:multiLevelType w:val="multilevel"/>
    <w:tmpl w:val="C05F2927"/>
    <w:lvl w:ilvl="0" w:tentative="0">
      <w:start w:val="1"/>
      <w:numFmt w:val="chineseCountingThousand"/>
      <w:suff w:val="nothing"/>
      <w:lvlText w:val="第%1篇"/>
      <w:lvlJc w:val="left"/>
      <w:pPr>
        <w:ind w:left="210" w:firstLine="0"/>
      </w:pPr>
      <w:rPr>
        <w:rFonts w:hint="eastAsia" w:ascii="黑体" w:hAnsi="黑体" w:eastAsia="黑体"/>
        <w:b/>
        <w:i w:val="0"/>
        <w:sz w:val="32"/>
      </w:rPr>
    </w:lvl>
    <w:lvl w:ilvl="1" w:tentative="0">
      <w:start w:val="1"/>
      <w:numFmt w:val="chineseCountingThousand"/>
      <w:suff w:val="nothing"/>
      <w:lvlText w:val="第%2章"/>
      <w:lvlJc w:val="left"/>
      <w:pPr>
        <w:ind w:left="210" w:firstLine="0"/>
      </w:pPr>
      <w:rPr>
        <w:rFonts w:hint="eastAsia" w:ascii="黑体" w:hAnsi="黑体" w:eastAsia="黑体"/>
        <w:b/>
        <w:i w:val="0"/>
        <w:kern w:val="0"/>
        <w:sz w:val="30"/>
      </w:rPr>
    </w:lvl>
    <w:lvl w:ilvl="2" w:tentative="0">
      <w:start w:val="1"/>
      <w:numFmt w:val="chineseCountingThousand"/>
      <w:pStyle w:val="2"/>
      <w:suff w:val="nothing"/>
      <w:lvlText w:val="第%3节"/>
      <w:lvlJc w:val="left"/>
      <w:pPr>
        <w:ind w:left="210" w:firstLine="0"/>
      </w:pPr>
      <w:rPr>
        <w:rFonts w:hint="eastAsia" w:ascii="黑体" w:hAnsi="黑体" w:eastAsia="黑体"/>
        <w:b/>
        <w:i w:val="0"/>
        <w:kern w:val="0"/>
        <w:sz w:val="28"/>
      </w:rPr>
    </w:lvl>
    <w:lvl w:ilvl="3" w:tentative="0">
      <w:start w:val="1"/>
      <w:numFmt w:val="chineseCountingThousand"/>
      <w:suff w:val="nothing"/>
      <w:lvlText w:val="%4、"/>
      <w:lvlJc w:val="left"/>
      <w:pPr>
        <w:ind w:left="210" w:firstLine="0"/>
      </w:pPr>
      <w:rPr>
        <w:rFonts w:hint="eastAsia" w:ascii="黑体" w:hAnsi="黑体" w:eastAsia="黑体"/>
        <w:b w:val="0"/>
        <w:i w:val="0"/>
        <w:caps w:val="0"/>
        <w:smallCaps w:val="0"/>
        <w:strike w:val="0"/>
        <w:dstrike w:val="0"/>
        <w:vanish w:val="0"/>
        <w:color w:val="auto"/>
        <w:sz w:val="28"/>
        <w:vertAlign w:val="baseline"/>
      </w:rPr>
    </w:lvl>
    <w:lvl w:ilvl="4" w:tentative="0">
      <w:start w:val="1"/>
      <w:numFmt w:val="chineseCountingThousand"/>
      <w:suff w:val="nothing"/>
      <w:lvlText w:val="%5、"/>
      <w:lvlJc w:val="left"/>
      <w:pPr>
        <w:ind w:left="210" w:firstLine="0"/>
      </w:pPr>
      <w:rPr>
        <w:rFonts w:hint="eastAsia" w:ascii="黑体" w:hAnsi="黑体" w:eastAsia="黑体"/>
        <w:b/>
        <w:i w:val="0"/>
        <w:spacing w:val="0"/>
        <w:position w:val="0"/>
        <w:sz w:val="24"/>
      </w:rPr>
    </w:lvl>
    <w:lvl w:ilvl="5" w:tentative="0">
      <w:start w:val="1"/>
      <w:numFmt w:val="decimal"/>
      <w:suff w:val="nothing"/>
      <w:lvlText w:val="%6."/>
      <w:lvlJc w:val="left"/>
      <w:pPr>
        <w:ind w:left="210" w:firstLine="0"/>
      </w:pPr>
      <w:rPr>
        <w:rFonts w:hint="eastAsia" w:ascii="黑体" w:hAnsi="黑体" w:eastAsia="黑体"/>
        <w:b/>
        <w:i w:val="0"/>
        <w:sz w:val="24"/>
      </w:rPr>
    </w:lvl>
    <w:lvl w:ilvl="6" w:tentative="0">
      <w:start w:val="1"/>
      <w:numFmt w:val="decimal"/>
      <w:suff w:val="nothing"/>
      <w:lvlText w:val="(%7)"/>
      <w:lvlJc w:val="left"/>
      <w:pPr>
        <w:ind w:left="210" w:firstLine="0"/>
      </w:pPr>
      <w:rPr>
        <w:rFonts w:hint="eastAsia" w:ascii="宋体" w:hAnsi="宋体" w:eastAsia="宋体"/>
        <w:b w:val="0"/>
        <w:i w:val="0"/>
        <w:sz w:val="24"/>
      </w:rPr>
    </w:lvl>
    <w:lvl w:ilvl="7" w:tentative="0">
      <w:start w:val="1"/>
      <w:numFmt w:val="chineseCountingThousand"/>
      <w:suff w:val="nothing"/>
      <w:lvlText w:val="（%8）"/>
      <w:lvlJc w:val="left"/>
      <w:pPr>
        <w:ind w:left="210" w:firstLine="0"/>
      </w:pPr>
      <w:rPr>
        <w:rFonts w:hint="eastAsia"/>
      </w:rPr>
    </w:lvl>
    <w:lvl w:ilvl="8" w:tentative="0">
      <w:start w:val="1"/>
      <w:numFmt w:val="none"/>
      <w:suff w:val="nothing"/>
      <w:lvlText w:val=""/>
      <w:lvlJc w:val="left"/>
      <w:pPr>
        <w:ind w:left="21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TJkMTY2OTgxMjY2NGQ1OWRhYWNiN2IxYzI5OTZkYTUifQ=="/>
  </w:docVars>
  <w:rsids>
    <w:rsidRoot w:val="00000000"/>
    <w:rsid w:val="43CA22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2">
    <w:name w:val="heading 3"/>
    <w:basedOn w:val="1"/>
    <w:next w:val="1"/>
    <w:uiPriority w:val="0"/>
    <w:pPr>
      <w:keepNext/>
      <w:keepLines/>
      <w:widowControl w:val="0"/>
      <w:numPr>
        <w:ilvl w:val="2"/>
        <w:numId w:val="1"/>
      </w:numPr>
      <w:jc w:val="center"/>
      <w:outlineLvl w:val="2"/>
    </w:pPr>
    <w:rPr>
      <w:rFonts w:ascii="创艺简黑体" w:eastAsia="创艺简黑体"/>
      <w:b/>
      <w:snapToGrid w:val="0"/>
      <w:kern w:val="0"/>
      <w:sz w:val="28"/>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11</Pages>
  <Words>2919</Words>
  <Characters>2991</Characters>
  <Lines>338</Lines>
  <Paragraphs>166</Paragraphs>
  <TotalTime>931</TotalTime>
  <ScaleCrop>false</ScaleCrop>
  <LinksUpToDate>false</LinksUpToDate>
  <CharactersWithSpaces>3176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2022-07-30T07:48:00Z</dcterms:created>
  <dc:creator>a</dc:creator>
  <cp:lastModifiedBy>Administrator</cp:lastModifiedBy>
  <cp:lastPrinted>2023-04-12T07:21:00Z</cp:lastPrinted>
  <dcterms:modified xsi:type="dcterms:W3CDTF">2023-04-21T07:33:28Z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5829A4BBDC9A4EE8B9893D976CB2F462</vt:lpwstr>
  </property>
</Properties>
</file>