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6"/>
          <w:szCs w:val="36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水稻配方肥补贴定点销售门店遴选认定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申报指南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一、工作目标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水稻配方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肥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补贴活动，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示范推广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水稻配方肥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+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秸秆还田技术</w:t>
      </w:r>
      <w:r>
        <w:rPr>
          <w:rFonts w:hint="eastAsia" w:ascii="仿宋" w:hAnsi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推动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“三新”配套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示范区建设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有效减少施肥次数和肥料使用量，省时省工，大幅提高肥料利用率</w:t>
      </w:r>
      <w:r>
        <w:rPr>
          <w:rFonts w:hint="eastAsia" w:ascii="仿宋" w:hAnsi="仿宋" w:eastAsia="仿宋" w:cs="仿宋"/>
          <w:color w:val="2B2B2B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减轻农业面源污染。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二、补贴内容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遴选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认定</w:t>
      </w:r>
      <w:r>
        <w:rPr>
          <w:rFonts w:hint="eastAsia" w:ascii="仿宋" w:hAnsi="仿宋" w:cs="仿宋"/>
          <w:bCs/>
          <w:snapToGrid w:val="0"/>
          <w:kern w:val="0"/>
          <w:sz w:val="32"/>
          <w:szCs w:val="32"/>
          <w:lang w:val="en-US" w:eastAsia="zh-CN"/>
        </w:rPr>
        <w:t>10-30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家</w:t>
      </w:r>
      <w:r>
        <w:rPr>
          <w:rFonts w:hint="eastAsia" w:ascii="仿宋" w:hAnsi="仿宋" w:cs="仿宋"/>
          <w:bCs/>
          <w:snapToGrid w:val="0"/>
          <w:kern w:val="0"/>
          <w:sz w:val="32"/>
          <w:szCs w:val="32"/>
          <w:lang w:eastAsia="zh-CN"/>
        </w:rPr>
        <w:t>农资门店作为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水稻配方肥补贴定点销售门店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，</w:t>
      </w:r>
      <w:r>
        <w:rPr>
          <w:rFonts w:hint="eastAsia" w:ascii="仿宋" w:hAnsi="仿宋" w:cs="仿宋"/>
          <w:bCs/>
          <w:snapToGrid w:val="0"/>
          <w:kern w:val="0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农户签订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秸秆还田保证书后，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按1亩用肥量为50公斤，每50公斤补贴40元的标准予以补贴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（不得与其他化肥补助项目重复）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，预计补贴示范面积2.6万亩。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补贴额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>度分配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根据申报</w:t>
      </w:r>
      <w:r>
        <w:rPr>
          <w:rFonts w:hint="eastAsia" w:ascii="仿宋" w:hAnsi="仿宋" w:cs="仿宋"/>
          <w:bCs/>
          <w:snapToGrid w:val="0"/>
          <w:kern w:val="0"/>
          <w:sz w:val="32"/>
          <w:szCs w:val="32"/>
          <w:lang w:eastAsia="zh-CN"/>
        </w:rPr>
        <w:t>门店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val="en-US" w:eastAsia="zh-CN"/>
        </w:rPr>
        <w:t>近二年的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</w:rPr>
        <w:t>销售总量而定</w:t>
      </w:r>
      <w:r>
        <w:rPr>
          <w:rFonts w:hint="eastAsia" w:ascii="仿宋" w:hAnsi="仿宋" w:cs="仿宋"/>
          <w:bCs/>
          <w:snapToGrid w:val="0"/>
          <w:kern w:val="0"/>
          <w:sz w:val="32"/>
          <w:szCs w:val="32"/>
          <w:lang w:eastAsia="zh-CN"/>
        </w:rPr>
        <w:t>，可根据实际销售情况酌情调整</w:t>
      </w:r>
      <w:r>
        <w:rPr>
          <w:rFonts w:hint="eastAsia" w:ascii="仿宋" w:hAnsi="仿宋" w:eastAsia="仿宋" w:cs="仿宋"/>
          <w:bCs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三、申报条件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具有合法经营执照，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证照齐全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；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在当地具有一定影响力，信誉好、责任心强，近三年内在经营活动中没有重大违法记录，没有销售假冒伪劣产品的不良记录</w:t>
      </w:r>
      <w:r>
        <w:rPr>
          <w:rFonts w:hint="eastAsia" w:ascii="仿宋" w:hAnsi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32"/>
          <w:szCs w:val="32"/>
          <w:lang w:val="en-US" w:eastAsia="zh-CN"/>
        </w:rPr>
        <w:t>愿意销售由农业农村局遴选出来的</w:t>
      </w:r>
      <w:r>
        <w:rPr>
          <w:rFonts w:hint="eastAsia" w:ascii="仿宋" w:hAnsi="仿宋" w:eastAsia="仿宋" w:cs="仿宋"/>
          <w:color w:val="212121"/>
          <w:kern w:val="0"/>
          <w:sz w:val="32"/>
          <w:szCs w:val="32"/>
          <w:shd w:val="clear" w:color="auto" w:fill="FFFFFF"/>
          <w:lang w:eastAsia="zh-CN"/>
        </w:rPr>
        <w:t>水稻配方肥品牌，并签订《补贴肥销售承诺书》</w:t>
      </w:r>
      <w:r>
        <w:rPr>
          <w:rFonts w:hint="eastAsia" w:ascii="仿宋" w:hAnsi="仿宋" w:cs="仿宋"/>
          <w:color w:val="212121"/>
          <w:kern w:val="0"/>
          <w:sz w:val="32"/>
          <w:szCs w:val="32"/>
          <w:shd w:val="clear" w:color="auto" w:fill="FFFFFF"/>
          <w:lang w:eastAsia="zh-CN"/>
        </w:rPr>
        <w:t>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积极配合县农业农村局、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产品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代理商（经销商）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eastAsia="zh-CN"/>
        </w:rPr>
        <w:t>做好项目宣传、推广、总结、验收等相关工作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630" w:lef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五、申报材料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（一）东源县水稻配方肥补贴定点销售门店遴选认定申请表（附表2）；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营业执照、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经营许可证、开户银行证明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等复印件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（三）其他相关佐证材料。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left="30" w:leftChars="0" w:firstLine="60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遴选程序和规定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东源县水稻配方肥补贴定点销售门店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的遴选认定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，坚持自愿申请、职责共担、平等参与、公开透明、公正公平、诚信为农、择优选用的原则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由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东源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县农业农村局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在符合条件的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水稻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配方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肥代理商（经销商）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中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择优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选择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10-30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家作为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val="en-US" w:eastAsia="zh-CN"/>
        </w:rPr>
        <w:t>化肥减量增效“三新”配套升级版项目——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水稻配方肥补贴定点销售门店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的遴选认定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双方本着为农服务、双向选择、自愿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合作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的原则，签订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补贴肥销售承诺书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。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东源县水稻配方肥补贴定点销售门店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的遴选认定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按以下程序进行：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（一）县农业农村局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在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东源县人民政府门户网站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发布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遴选公告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，各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相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关</w:t>
      </w:r>
      <w:r>
        <w:rPr>
          <w:rFonts w:hint="eastAsia" w:ascii="仿宋" w:hAnsi="仿宋" w:cs="仿宋"/>
          <w:snapToGrid w:val="0"/>
          <w:color w:val="000000"/>
          <w:kern w:val="0"/>
          <w:sz w:val="32"/>
          <w:szCs w:val="32"/>
          <w:lang w:eastAsia="zh-CN"/>
        </w:rPr>
        <w:t>农资门店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  <w:lang w:val="en-US" w:eastAsia="zh-CN"/>
        </w:rPr>
        <w:t>在截止时间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内将申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报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材料（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纸质版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一式三份）递交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提出申请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同时，将电子版发送到指定电子邮箱（dyzzyg@163.com）。书面材料以邮戳时间为准，逾期不予受理。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组织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专家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对受理申请的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农资门店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进行现场考察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cs="仿宋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东源县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农业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农村局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按有关原则进行筛选，提出候选</w:t>
      </w:r>
      <w:r>
        <w:rPr>
          <w:rFonts w:hint="eastAsia" w:ascii="仿宋" w:hAnsi="仿宋" w:cs="仿宋"/>
          <w:snapToGrid w:val="0"/>
          <w:kern w:val="0"/>
          <w:sz w:val="32"/>
          <w:szCs w:val="32"/>
          <w:lang w:eastAsia="zh-CN"/>
        </w:rPr>
        <w:t>农资门店名单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，在本县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政府门户网站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公示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天，公开接受社会监督。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-333" w:rightChars="-104"/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lang w:eastAsia="zh-CN"/>
        </w:rPr>
        <w:t>附表</w:t>
      </w:r>
      <w:r>
        <w:rPr>
          <w:rFonts w:hint="eastAsia" w:ascii="方正仿宋_GBK" w:hAnsi="方正仿宋_GBK" w:eastAsia="方正仿宋_GBK" w:cs="方正仿宋_GBK"/>
          <w:b w:val="0"/>
          <w:bCs w:val="0"/>
          <w:lang w:val="en-US" w:eastAsia="zh-CN"/>
        </w:rPr>
        <w:t>2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kern w:val="0"/>
          <w:sz w:val="36"/>
          <w:szCs w:val="36"/>
          <w:lang w:val="en-US" w:eastAsia="zh-CN"/>
        </w:rPr>
        <w:t>东源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县水稻配方肥补贴定点销售门店遴选认定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</w:rPr>
        <w:t>申请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lang w:val="en-US" w:eastAsia="zh-CN"/>
        </w:rPr>
        <w:t>表</w:t>
      </w:r>
    </w:p>
    <w:tbl>
      <w:tblPr>
        <w:tblStyle w:val="8"/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982"/>
        <w:gridCol w:w="1114"/>
        <w:gridCol w:w="1548"/>
        <w:gridCol w:w="218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eastAsia="zh-CN"/>
              </w:rPr>
              <w:t>门店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eastAsia="zh-CN"/>
              </w:rPr>
              <w:t>门店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仿宋" w:cs="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  <w:lang w:eastAsia="zh-CN"/>
              </w:rPr>
              <w:t>门店负责人</w:t>
            </w:r>
          </w:p>
        </w:tc>
        <w:tc>
          <w:tcPr>
            <w:tcW w:w="309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309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2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09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68" w:type="dxa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  <w:lang w:eastAsia="zh-CN"/>
              </w:rPr>
              <w:t>门店</w:t>
            </w:r>
            <w:r>
              <w:rPr>
                <w:rFonts w:hint="eastAsia" w:ascii="宋体" w:hAnsi="宋体"/>
                <w:b/>
                <w:snapToGrid w:val="0"/>
                <w:color w:val="000000"/>
                <w:kern w:val="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门店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概况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主要经营产品及销量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CFCFC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80" w:afterAutospacing="0" w:line="600" w:lineRule="exact"/>
              <w:ind w:left="0" w:right="0" w:firstLine="0"/>
              <w:jc w:val="left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CFCFC"/>
                <w:vertAlign w:val="baseline"/>
              </w:rPr>
              <w:t>可另附页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FCFCFC"/>
                <w:vertAlign w:val="baseline"/>
                <w:lang w:eastAsia="zh-CN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exac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门店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责任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360" w:firstLineChars="150"/>
              <w:rPr>
                <w:rFonts w:hint="default" w:ascii="宋体" w:hAnsi="宋体" w:eastAsia="宋体" w:cs="Times New Roman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项目申请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  <w:t>门店负责人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对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的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准确性、真实性负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责任，并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同意考核专家组意见，服从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项目建设单位组织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安排。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840" w:firstLineChars="35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项目申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报门店</w:t>
            </w:r>
            <w:r>
              <w:rPr>
                <w:rFonts w:hint="eastAsia" w:ascii="宋体" w:hAnsi="宋体"/>
                <w:color w:val="000000"/>
                <w:sz w:val="24"/>
              </w:rPr>
              <w:t>（盖章）：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960" w:firstLineChars="4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法人代表（签字）：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  <w:jc w:val="center"/>
        </w:trPr>
        <w:tc>
          <w:tcPr>
            <w:tcW w:w="17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所在乡镇（街道）农林水综合服务中心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意见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763" w:firstLineChars="318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763" w:firstLineChars="318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1240" w:firstLineChars="517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（盖章）：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4" w:hRule="exact"/>
          <w:jc w:val="center"/>
        </w:trPr>
        <w:tc>
          <w:tcPr>
            <w:tcW w:w="1726" w:type="dxa"/>
            <w:vMerge w:val="restart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项目专家组意见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  <w:r>
              <w:t xml:space="preserve">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eastAsia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</w:pPr>
            <w:r>
              <w:t xml:space="preserve">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专家组成员（签名）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单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位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726" w:type="dxa"/>
            <w:vMerge w:val="continue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5" w:hRule="atLeast"/>
          <w:jc w:val="center"/>
        </w:trPr>
        <w:tc>
          <w:tcPr>
            <w:tcW w:w="1726" w:type="dxa"/>
            <w:noWrap w:val="0"/>
            <w:textDirection w:val="tbRlV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113" w:right="113"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项目建设单位意见</w:t>
            </w:r>
          </w:p>
        </w:tc>
        <w:tc>
          <w:tcPr>
            <w:tcW w:w="7742" w:type="dxa"/>
            <w:gridSpan w:val="5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1560" w:firstLineChars="65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（签章）：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2640" w:firstLineChars="1100"/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pStyle w:val="2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此表须加盖公章后一式三份交东源县农业农村局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BF4CD8"/>
    <w:multiLevelType w:val="singleLevel"/>
    <w:tmpl w:val="F6BF4CD8"/>
    <w:lvl w:ilvl="0" w:tentative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jRmNjk5MGQ4OGU2ODBjYmVjNmUyODdiMjBhOTkifQ=="/>
  </w:docVars>
  <w:rsids>
    <w:rsidRoot w:val="00000000"/>
    <w:rsid w:val="0A315404"/>
    <w:rsid w:val="27A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djustRightInd w:val="0"/>
      <w:spacing w:before="360" w:after="300" w:line="288" w:lineRule="auto"/>
      <w:jc w:val="center"/>
      <w:textAlignment w:val="baseline"/>
      <w:outlineLvl w:val="0"/>
    </w:pPr>
    <w:rPr>
      <w:rFonts w:ascii="方正小标宋_GBK" w:hAnsi="宋体" w:eastAsia="方正小标宋_GBK"/>
      <w:spacing w:val="20"/>
      <w:kern w:val="44"/>
      <w:sz w:val="36"/>
      <w:szCs w:val="32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2023-05-09T03:54:00Z</dcterms:created>
  <dc:creator>L20210822001</dc:creator>
  <cp:lastModifiedBy>劉zhi鹏</cp:lastModifiedBy>
  <dcterms:modified xsi:type="dcterms:W3CDTF">2023-05-09T03:55:35Z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823DBBE243874EE5A9248D1C519A3F17_12</vt:lpwstr>
  </property>
</Properties>
</file>