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318" w:leftChars="98" w:hanging="4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318" w:leftChars="98" w:hanging="4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东源县2022年化肥减量增效“三新”配套升级版项目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示范推广实施主体的遴选认定申报指南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建设水稻侧深施肥+缓释（控）肥示范基地和水稻氮肥定额限量+配方肥+无人机变量施肥示范基地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示范推广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水稻侧深施肥+缓释（控）肥技术3000亩和水稻氮肥定额限量+配方肥+无人机变量施肥技术1000亩</w:t>
      </w:r>
      <w:r>
        <w:rPr>
          <w:rFonts w:hint="eastAsia" w:ascii="仿宋" w:hAnsi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推动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“三新”配套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示范区建设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有效减少施肥次数和肥料使用量，省时省工，大幅提高肥料利用率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减轻农业面源污染。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二、补贴内容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遴选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认定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种粮大户或</w:t>
      </w:r>
      <w:r>
        <w:rPr>
          <w:rStyle w:val="10"/>
          <w:rFonts w:ascii="仿宋" w:hAnsi="仿宋" w:eastAsia="仿宋"/>
          <w:color w:val="000000"/>
          <w:kern w:val="0"/>
          <w:sz w:val="32"/>
          <w:szCs w:val="32"/>
        </w:rPr>
        <w:t>新型农业经营主体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，示范推广水稻侧深施肥+缓释（控）肥料一次性施肥技术3000亩，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每亩补助机械作业费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每亩补助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缓释（控）肥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50元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在县域内遴选1家种粮大户或</w:t>
      </w:r>
      <w:r>
        <w:rPr>
          <w:rStyle w:val="10"/>
          <w:rFonts w:ascii="仿宋" w:hAnsi="仿宋" w:eastAsia="仿宋"/>
          <w:color w:val="000000"/>
          <w:kern w:val="0"/>
          <w:sz w:val="32"/>
          <w:szCs w:val="32"/>
        </w:rPr>
        <w:t>新型农业经营主体</w:t>
      </w:r>
      <w:r>
        <w:rPr>
          <w:rStyle w:val="10"/>
          <w:rFonts w:hint="eastAsia" w:ascii="仿宋" w:hAnsi="仿宋"/>
          <w:color w:val="000000"/>
          <w:kern w:val="0"/>
          <w:sz w:val="32"/>
          <w:szCs w:val="32"/>
          <w:lang w:eastAsia="zh-CN"/>
        </w:rPr>
        <w:t>，示范</w:t>
      </w:r>
      <w:r>
        <w:rPr>
          <w:rFonts w:hint="eastAsia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推广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水稻氮肥定额限量+配方肥+无人机变量施肥</w:t>
      </w:r>
      <w:r>
        <w:rPr>
          <w:rFonts w:hint="eastAsia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技术示范1000亩，</w:t>
      </w:r>
      <w:r>
        <w:rPr>
          <w:rFonts w:hint="eastAsia" w:ascii="仿宋" w:hAnsi="仿宋" w:cs="仿宋"/>
          <w:b w:val="0"/>
          <w:bCs/>
          <w:color w:val="auto"/>
          <w:kern w:val="0"/>
          <w:sz w:val="32"/>
          <w:szCs w:val="32"/>
          <w:lang w:val="en-US" w:eastAsia="zh-CN" w:bidi="ar-SA"/>
        </w:rPr>
        <w:t>肥料无人机统配统施每亩补贴40元，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每亩补助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配方肥40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color w:val="212121"/>
          <w:kern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shd w:val="clear" w:color="auto" w:fill="FFFFFF"/>
          <w:lang w:eastAsia="zh-CN"/>
        </w:rPr>
        <w:t>在本县市场监督管理部门注册登记的，具有水稻生产能力的种粮大户、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农业企业、家庭农场、合作社等新型经营主体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cs="仿宋"/>
          <w:color w:val="212121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在项目实施区域内拥有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耕地面积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亩以上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的种植基地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val="en-US" w:eastAsia="zh-CN"/>
        </w:rPr>
        <w:t>种植水稻，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交通便利，土壤肥力和灌溉基础条件良好，有适应生产需要配套的机械设备，有较好的经济效益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color w:val="212121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有固定的办公场所，有专门的管理人员和农业专业技术人员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eastAsia="仿宋" w:cs="仿宋"/>
          <w:color w:val="212121"/>
          <w:kern w:val="0"/>
          <w:sz w:val="32"/>
          <w:szCs w:val="32"/>
        </w:rPr>
      </w:pPr>
      <w:r>
        <w:rPr>
          <w:rFonts w:hint="eastAsia" w:ascii="仿宋" w:hAnsi="仿宋" w:cs="仿宋"/>
          <w:color w:val="212121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近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年来无违法生产经营事故，无不良信用记录。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color w:val="212121"/>
          <w:kern w:val="0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能积极配合县农业农村局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水稻侧深施肥+缓释（控）肥技术示范推广或水稻氮肥定额限量+配方肥+无人机变量施肥技术示范推广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lang w:eastAsia="zh-CN"/>
        </w:rPr>
        <w:t>技术培训、现场观摩、总结、验收等项目相关工作</w:t>
      </w:r>
      <w:r>
        <w:rPr>
          <w:rFonts w:hint="eastAsia" w:ascii="仿宋" w:hAnsi="仿宋" w:cs="仿宋"/>
          <w:color w:val="212121"/>
          <w:kern w:val="0"/>
          <w:sz w:val="32"/>
          <w:szCs w:val="32"/>
          <w:lang w:eastAsia="zh-CN"/>
        </w:rPr>
        <w:t>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cs="仿宋"/>
          <w:b w:val="0"/>
          <w:bCs w:val="0"/>
          <w:color w:val="212121"/>
          <w:kern w:val="0"/>
          <w:sz w:val="32"/>
          <w:szCs w:val="32"/>
          <w:lang w:val="en-US" w:eastAsia="zh-CN"/>
        </w:rPr>
        <w:t>（六）当年已享受化肥补助项目的不得申报。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四、申报材料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（一）东源县化肥减量增效“三新”配套升级版项目示范推广实施主体遴选认定申请表（附表3）；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（二）东源县2022年化肥减量增效“三新”配套升级版项目——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水稻侧深施肥+缓释（控）肥技术或水稻氮肥定额限量+配方肥+无人机变量施肥技术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基地建设实施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方案；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申报实施主体证明包括营业执照，银行开户证明、法人身份证复印件；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（四）上年度水稻种植面积及亩产量、用肥品种及用肥量；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default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（五）土地流转合同或土地使用协议、基地红线图或航拍图；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（六）现有设备清单；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（七）相关生产许可证明；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（八）能够反映办公、生产、经营场面情况的照片材料；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eastAsia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（九）荣誉证书；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jc w:val="left"/>
        <w:textAlignment w:val="auto"/>
        <w:rPr>
          <w:rFonts w:hint="default" w:ascii="仿宋" w:hAnsi="仿宋" w:cs="宋体"/>
          <w:color w:val="212121"/>
          <w:kern w:val="0"/>
          <w:szCs w:val="32"/>
          <w:lang w:val="en-US" w:eastAsia="zh-CN"/>
        </w:rPr>
      </w:pPr>
      <w:r>
        <w:rPr>
          <w:rFonts w:hint="eastAsia" w:ascii="仿宋" w:hAnsi="仿宋" w:cs="宋体"/>
          <w:color w:val="212121"/>
          <w:kern w:val="0"/>
          <w:szCs w:val="32"/>
          <w:lang w:val="en-US" w:eastAsia="zh-CN"/>
        </w:rPr>
        <w:t>（十）其他相关佐证材料。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五、遴选程序和规定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示范推广实施主体遴选认定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，坚持自愿申请、职责共担、平等参与、公开透明、公正公平、诚信为农、择优选用的原则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东源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县农业农村局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在符合条件的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eastAsia="zh-CN"/>
        </w:rPr>
        <w:t>实施主体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中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择优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选择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家作为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化肥减量增效“三新”配套升级版项目——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水稻侧深施肥+缓释（控）肥技术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示范推广主体，选择1家作为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化肥减量增效“三新”配套升级版项目——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水稻氮肥定额限量+配方肥+无人机变量施肥技术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示范推广主体，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遴选认定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按以下程序进行：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东源县人民政府门户网站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发布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遴选公告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相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水稻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eastAsia="zh-CN"/>
        </w:rPr>
        <w:t>实施主体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在截止时间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内将申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材料（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一式三份）递交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提出申请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同时，将电子版发送到指定电子邮箱（dyzzyg@163.com）。书面材料以邮戳时间为准，逾期不予受理。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组织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专家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对受理申请的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实施主体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进行现场考察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，对所提交的申报材料进行评审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按有关原则进行筛选，提出候选企业名单，在县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政府门户网站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公示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天，公开接受社会监督。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lang w:eastAsia="zh-CN"/>
        </w:rPr>
        <w:t>附表</w:t>
      </w:r>
      <w:r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kern w:val="0"/>
          <w:sz w:val="36"/>
          <w:szCs w:val="36"/>
          <w:lang w:val="en-US" w:eastAsia="zh-CN"/>
        </w:rPr>
        <w:t>东源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县化肥减量增效“三新”配套升级版项目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示范推广实施主体遴选认定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  <w:t>申请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表</w:t>
      </w:r>
    </w:p>
    <w:tbl>
      <w:tblPr>
        <w:tblStyle w:val="8"/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982"/>
        <w:gridCol w:w="1114"/>
        <w:gridCol w:w="1548"/>
        <w:gridCol w:w="21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主体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主体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仿宋" w:cs="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负责人</w:t>
            </w:r>
          </w:p>
        </w:tc>
        <w:tc>
          <w:tcPr>
            <w:tcW w:w="309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09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68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  <w:lang w:eastAsia="zh-CN"/>
              </w:rPr>
              <w:t>门店</w:t>
            </w:r>
            <w:r>
              <w:rPr>
                <w:rFonts w:hint="eastAsia" w:ascii="宋体" w:hAnsi="宋体"/>
                <w:b/>
                <w:snapToGrid w:val="0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主体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概况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主要种植作物、种植技术、机械设备等）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CFCFC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80" w:afterAutospacing="0" w:line="600" w:lineRule="exac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CFCFC"/>
                <w:vertAlign w:val="baseline"/>
              </w:rPr>
              <w:t>可另附页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CFCFC"/>
                <w:vertAlign w:val="baseline"/>
                <w:lang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主体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责任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 w:firstLineChars="150"/>
              <w:rPr>
                <w:rFonts w:hint="default" w:ascii="宋体" w:hAnsi="宋体" w:eastAsia="宋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项目申请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实施主体负责人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对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的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准确性、真实性负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责任，并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同意考核专家组意见，服从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项目建设单位组织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安排。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报主体</w:t>
            </w:r>
            <w:r>
              <w:rPr>
                <w:rFonts w:hint="eastAsia" w:ascii="宋体" w:hAnsi="宋体"/>
                <w:color w:val="000000"/>
                <w:sz w:val="24"/>
              </w:rPr>
              <w:t>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960" w:firstLineChars="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法人代表（签字）：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所在乡镇（街道）农林水综合服务中心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763" w:firstLineChars="318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763" w:firstLineChars="318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1240" w:firstLineChars="517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exact"/>
          <w:jc w:val="center"/>
        </w:trPr>
        <w:tc>
          <w:tcPr>
            <w:tcW w:w="1726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项目专家组意见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  <w:r>
              <w:t xml:space="preserve">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  <w: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专家组成员（签名）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1726" w:type="dxa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项目建设单位意见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1560" w:firstLineChars="65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（签章）：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640" w:firstLineChars="110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pStyle w:val="2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此表须加盖公章后一式三份交东源县农业农村局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jRmNjk5MGQ4OGU2ODBjYmVjNmUyODdiMjBhOTkifQ=="/>
  </w:docVars>
  <w:rsids>
    <w:rsidRoot w:val="00000000"/>
    <w:rsid w:val="0A315404"/>
    <w:rsid w:val="7F8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djustRightInd w:val="0"/>
      <w:spacing w:before="360" w:after="300" w:line="288" w:lineRule="auto"/>
      <w:jc w:val="center"/>
      <w:textAlignment w:val="baseline"/>
      <w:outlineLvl w:val="0"/>
    </w:pPr>
    <w:rPr>
      <w:rFonts w:ascii="方正小标宋_GBK" w:hAnsi="宋体" w:eastAsia="方正小标宋_GBK"/>
      <w:spacing w:val="20"/>
      <w:kern w:val="44"/>
      <w:sz w:val="36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2023-05-09T03:54:00Z</dcterms:created>
  <dc:creator>L20210822001</dc:creator>
  <cp:lastModifiedBy>劉zhi鹏</cp:lastModifiedBy>
  <dcterms:modified xsi:type="dcterms:W3CDTF">2023-05-09T03:57:17Z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823DBBE243874EE5A9248D1C519A3F17_12</vt:lpwstr>
  </property>
</Properties>
</file>