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径尾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古谷娣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广东省河源市东源县新回龙镇径尾村干坑小组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441625117104JC20090F00010001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超出批准宗地面积107.38平方米，超出批准建筑面积248.6平方米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李伟财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139.2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超出批准建筑面积525.2平方米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李建东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137.4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132.5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ascii="宋体" w:hAnsi="宋体"/>
              </w:rPr>
              <w:t>杨小环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仿宋"/>
              </w:rPr>
              <w:t>441625117104JC20094F00010001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超出批准宗地面积12.01平方米，超出批准建筑面积57.98平方米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李辉雄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广东省河源市东源县新回龙镇径尾村干坑小组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441625117104JC20050F00010001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ascii="宋体" w:hAnsi="宋体"/>
                <w:szCs w:val="21"/>
                <w:u w:val="none"/>
              </w:rPr>
            </w:pPr>
            <w:r>
              <w:rPr>
                <w:rFonts w:ascii="宋体" w:hAnsi="宋体"/>
                <w:szCs w:val="21"/>
                <w:u w:val="none"/>
              </w:rPr>
              <w:t>69.48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13226DD8"/>
    <w:rsid w:val="15A3235F"/>
    <w:rsid w:val="1B666609"/>
    <w:rsid w:val="26D905D7"/>
    <w:rsid w:val="2C010D9E"/>
    <w:rsid w:val="2C253CDE"/>
    <w:rsid w:val="387A1370"/>
    <w:rsid w:val="3B925E5E"/>
    <w:rsid w:val="3EDF4F77"/>
    <w:rsid w:val="43691BF1"/>
    <w:rsid w:val="460B027F"/>
    <w:rsid w:val="485853A8"/>
    <w:rsid w:val="535F765D"/>
    <w:rsid w:val="5A4D71C4"/>
    <w:rsid w:val="64ED0D25"/>
    <w:rsid w:val="66154E02"/>
    <w:rsid w:val="6BA2401C"/>
    <w:rsid w:val="6CDC0A4E"/>
    <w:rsid w:val="72E51D6A"/>
    <w:rsid w:val="75B0387E"/>
    <w:rsid w:val="7B037DA2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4</TotalTime>
  <ScaleCrop>false</ScaleCrop>
  <LinksUpToDate>false</LinksUpToDate>
  <CharactersWithSpaces>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2024-04-03T01:33:49Z</cp:lastPrinted>
  <dcterms:modified xsi:type="dcterms:W3CDTF">2024-04-03T01:38:05Z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2052-12.1.0.16250</vt:lpwstr>
  </property>
</Properties>
</file>