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ascii="宋体" w:eastAsia="方正小标宋_GBK" w:cs="方正小标宋_GBK" w:hAnsi="宋体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宋体" w:eastAsia="方正小标宋_GBK" w:cs="方正小标宋_GBK" w:hAnsi="宋体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东源县人民政府关于加强和改进全县商住小区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ascii="宋体" w:eastAsia="方正小标宋_GBK" w:cs="方正小标宋_GBK" w:hAnsi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宋体" w:eastAsia="方正小标宋_GBK" w:cs="方正小标宋_GBK" w:hAnsi="宋体" w:hint="eastAsia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物业管理工作的意见</w:t>
      </w:r>
      <w:r>
        <w:rPr>
          <w:rFonts w:ascii="宋体" w:eastAsia="方正小标宋_GBK" w:cs="方正小标宋_GBK" w:hAnsi="宋体"/>
          <w:color w:val="000000"/>
          <w:kern w:val="2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情况说明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600" w:lineRule="atLeast"/>
        <w:ind w:left="0" w:right="0" w:firstLine="0"/>
        <w:jc w:val="center"/>
        <w:rPr>
          <w:rFonts w:ascii="微软雅黑" w:eastAsia="微软雅黑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</w:p>
    <w:p>
      <w:pPr>
        <w:pStyle w:val="92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Chars="200" w:firstLine="640"/>
        <w:jc w:val="left"/>
        <w:textAlignment w:val="auto"/>
        <w:outlineLvl w:val="9"/>
        <w:rPr>
          <w:rFonts w:ascii="黑体" w:eastAsia="黑体" w:cs="黑体" w:hint="eastAsia"/>
          <w:i w:val="0"/>
          <w:caps w:val="0"/>
          <w:smallCaps w:val="0"/>
          <w:color w:val="000000"/>
          <w:spacing w:val="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黑体" w:eastAsia="黑体" w:cs="黑体" w:hint="eastAsia"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一、文件制定背景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56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为进一步加强和改进我县商住小区物业管理工作，维护业主、物业使用人和物业服务企业的合法权益，改善人居环境，促进和谐社区建设，推动物业服务行业健康发展，助力创建全国文明城市，根据《中华人民共和国民法典》《中华人民共和国物权法》《物业管理条例》《广东省物业管理条例》以及《河源市人民政府关于规范市区物业管理工作的意见》（河府〔2015〕42号）等有关法律法规和政策，结合我县实际，特制定本意见。</w:t>
      </w:r>
    </w:p>
    <w:p>
      <w:pPr>
        <w:pStyle w:val="9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Chars="100" w:firstLine="320"/>
        <w:jc w:val="both"/>
        <w:textAlignment w:val="auto"/>
        <w:outlineLvl w:val="9"/>
        <w:rPr>
          <w:rFonts w:ascii="黑体" w:eastAsia="黑体" w:cs="黑体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黑体" w:eastAsia="黑体" w:cs="黑体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二、制定依据</w:t>
      </w:r>
    </w:p>
    <w:p>
      <w:pPr>
        <w:pStyle w:val="15"/>
        <w:tabs>
          <w:tab w:val="center" w:pos="4153"/>
          <w:tab w:val="right" w:pos="8306"/>
        </w:tabs>
        <w:bidi w:val="0"/>
        <w:adjustRightInd w:val="0"/>
        <w:snapToGrid w:val="0"/>
        <w:spacing w:after="200"/>
        <w:ind w:firstLineChars="200" w:firstLine="640"/>
        <w:contextualSpacing w:val="0"/>
        <w:rPr>
          <w:rFonts w:ascii="仿宋_GB2312" w:eastAsia="仿宋_GB2312" w:hint="eastAsia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《中华人民共和国民法典》、《中华人民共和国物权法》、《物业管理条例》、《广东省物业管理条例》、《河源市人民政府关于规范市区物业管理工作的意见》（河府〔2015〕42号）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560" w:lineRule="atLeast"/>
        <w:ind w:left="0" w:right="0" w:firstLine="640"/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黑体" w:eastAsia="黑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三、总体目标和基本原则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56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一）总体目标。至“十四五”规划结束，商住小区物业服务覆盖面持续扩大，社会满意度明显提高，新建商住小区专业化物业服务实现全覆盖，有条件的老旧商住小区专业化物业服务覆盖率达80%以上，物业服务质量满意度达85%以上；新建商住项目物业承接查验率达100%，住宅专项维修资金归集率达100%，并依法公开使用。物业管理用房按规定配置到位，推进物业管理标准化、规范化；80%以上的商住小区成立业主大会或物业管理委员会，选举出规范的业主委员会，业主委员会监督协调作用得到充分发挥，自我管理能力明显增强；培育并评定一批文明小区，创建一批榜样物业服务企业、星级物业服务项目，为我县创建全国文明城市作出应有的贡献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56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（二）基本原则。坚持政府引导与市场调节相结合，坚持专业管理与业主自治相结合，坚持属地管理与行业指导相结合，坚持谁主管谁负责与谁审批谁负责相结合，坚持分类指导与依法监管相结合，坚持服务与收费相对等的原则，着力完善商住小区物业管理体系，分类推进，重点突破，切实解决群众关注的商住小区物业管理问题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560" w:lineRule="atLeast"/>
        <w:ind w:left="0" w:firstLine="640"/>
        <w:rPr>
          <w:rFonts w:ascii="仿宋_GB2312" w:eastAsia="仿宋_GB2312" w:cs="仿宋_GB2312" w:hint="eastAsia"/>
          <w:color w:val="000000"/>
          <w:sz w:val="32"/>
          <w:szCs w:val="32"/>
          <w:u w:val="none"/>
          <w14:textFill>
            <w14:solidFill>
              <w14:srgbClr w14:val="000000"/>
            </w14:solidFill>
          </w14:textFill>
        </w:rPr>
      </w:pPr>
      <w:r>
        <w:rPr>
          <w:rStyle w:val="87"/>
          <w:rFonts w:ascii="黑体" w:eastAsia="黑体" w:cs="黑体"/>
          <w:b w:val="0"/>
          <w:bCs/>
          <w:color w:val="000000"/>
          <w:sz w:val="32"/>
          <w:szCs w:val="32"/>
          <w:u w:val="none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三</w:t>
      </w:r>
      <w:r>
        <w:rPr>
          <w:rStyle w:val="87"/>
          <w:rFonts w:ascii="黑体" w:eastAsia="黑体" w:cs="黑体" w:hint="eastAsia"/>
          <w:b w:val="0"/>
          <w:bCs/>
          <w:color w:val="000000"/>
          <w:sz w:val="32"/>
          <w:szCs w:val="32"/>
          <w:u w:val="none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、实</w:t>
      </w:r>
      <w:r>
        <w:rPr>
          <w:rStyle w:val="87"/>
          <w:rFonts w:ascii="黑体" w:eastAsia="黑体" w:cs="黑体" w:hint="eastAsia"/>
          <w:b w:val="0"/>
          <w:bCs/>
          <w:color w:val="000000"/>
          <w:sz w:val="32"/>
          <w:szCs w:val="32"/>
          <w:u w:val="none"/>
          <w:shd w:val="clear" w:color="auto" w:fill="FFFFFF"/>
          <w14:textFill>
            <w14:solidFill>
              <w14:srgbClr w14:val="000000"/>
            </w14:solidFill>
          </w14:textFill>
        </w:rPr>
        <w:t>施</w:t>
      </w:r>
      <w:r>
        <w:rPr>
          <w:rStyle w:val="87"/>
          <w:rFonts w:ascii="黑体" w:eastAsia="黑体" w:cs="黑体" w:hint="eastAsia"/>
          <w:b w:val="0"/>
          <w:bCs/>
          <w:color w:val="000000"/>
          <w:sz w:val="32"/>
          <w:szCs w:val="32"/>
          <w:u w:val="none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时间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 w:val="0"/>
        <w:spacing w:before="0" w:beforeAutospacing="0" w:after="0" w:afterAutospacing="0" w:line="560" w:lineRule="atLeast"/>
        <w:ind w:left="0" w:right="0" w:firstLine="64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4"/>
          <w:szCs w:val="24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  <w:t>本意见自发布之日起施行，有效期为5年。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spacing w:after="0" w:line="560" w:lineRule="exact"/>
        <w:ind w:left="0" w:firstLineChars="200" w:firstLine="640"/>
        <w:rPr>
          <w:rFonts w:ascii="宋体" w:eastAsia="方正仿宋_GBK" w:cs="方正仿宋_GBK" w:hAnsi="宋体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</w:p>
    <w:sectPr>
      <w:footerReference w:type="default" r:id="rId2"/>
      <w:pgSz w:w="11906" w:h="16838"/>
      <w:pgMar w:top="2098" w:right="1474" w:bottom="1531" w:left="1587" w:header="851" w:footer="992" w:gutter="0"/>
      <w:pgNumType w:fmt="numberInDash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357250"/>
              <wp:effectExtent l="0" t="0" r="0" b="0"/>
              <wp:wrapNone/>
              <wp:docPr id="1" name="文本框 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357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5 3" o:spid="_x0000_s3" filled="f" stroked="f" style="position:absolute;margin-left:-0.0017165876pt;margin-top:0.0pt;width:34.999996pt;height:28.129972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720"/>
  <w:drawingGridHorizontalSpacing w:val="110"/>
  <w:drawingGridVerticalSpacing w:val="156"/>
  <w:displayHorizontalDrawingGridEvery w:val="0"/>
  <w:displayVerticalDrawingGridEvery w:val="2"/>
  <w:compat>
    <w:spaceForUL/>
    <w:balanceSingleByteDoubleByteWidth/>
    <w:doNotExpandShiftReturn/>
    <w:adjustLineHeightInTable/>
    <w:compatSetting w:name="compatibilityMode" w:uri="http://schemas.microsoft.com/office/word" w:val="14"/>
  </w:compat>
  <w:docVars>
    <w:docVar w:name="commondata" w:val="eyJoZGlkIjoiOTJkMTY2OTgxMjY2NGQ1OWRhYWNiN2IxYzI5OTZkY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="仿宋_GB2312" w:eastAsia="仿宋_GB2312"/>
      <w:sz w:val="18"/>
    </w:rPr>
  </w:style>
  <w:style w:type="paragraph" w:styleId="16">
    <w:name w:val="header"/>
    <w:basedOn w:val="0"/>
    <w:autoRedefine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character" w:styleId="87">
    <w:name w:val="Strong"/>
    <w:basedOn w:val="0"/>
    <w:rPr>
      <w:b/>
    </w:rPr>
  </w:style>
  <w:style w:type="paragraph" w:styleId="92">
    <w:name w:val="Normal (Web)"/>
    <w:basedOn w:val="0"/>
    <w:next w:val="15"/>
    <w:pPr>
      <w:widowControl w:val="0"/>
      <w:spacing w:before="0" w:beforeAutospacing="1" w:after="0" w:afterAutospacing="1"/>
      <w:ind w:left="0" w:right="0"/>
      <w:jc w:val="left"/>
    </w:pPr>
    <w:rPr>
      <w:rFonts w:ascii="Calibri" w:eastAsia="宋体" w:cs="Arial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</TotalTime>
  <Application>Yozo_Office27021597764231179</Application>
  <Pages>1</Pages>
  <Words>33</Words>
  <Characters>33</Characters>
  <Lines>2</Lines>
  <Paragraphs>2</Paragraphs>
  <CharactersWithSpaces>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</cp:lastModifiedBy>
  <cp:revision>0</cp:revision>
  <cp:lastPrinted>2021-03-05T01:48:00Z</cp:lastPrinted>
  <dcterms:created xsi:type="dcterms:W3CDTF">2008-09-11T17:20:00Z</dcterms:created>
  <dcterms:modified xsi:type="dcterms:W3CDTF">2024-05-09T08:14:32Z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2052-12.1.0.16250</vt:lpwstr>
  </property>
  <property fmtid="{D5CDD505-2E9C-101B-9397-08002B2CF9AE}" pid="3" name="KSOSaveFontToCloudKey">
    <vt:lpwstr>629480969_btnclosed</vt:lpwstr>
  </property>
  <property fmtid="{D5CDD505-2E9C-101B-9397-08002B2CF9AE}" pid="4" name="ICV">
    <vt:lpwstr>1B6DA9BB68F946FD89AA7322A34F560F_13</vt:lpwstr>
  </property>
</Properties>
</file>