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C34" w:rsidRDefault="001B6BC7">
      <w:pPr>
        <w:spacing w:line="400" w:lineRule="exact"/>
        <w:jc w:val="center"/>
        <w:rPr>
          <w:b/>
          <w:sz w:val="32"/>
          <w:szCs w:val="32"/>
        </w:rPr>
      </w:pPr>
      <w:r w:rsidRPr="001B6BC7">
        <w:rPr>
          <w:rFonts w:hint="eastAsia"/>
          <w:b/>
          <w:sz w:val="32"/>
          <w:szCs w:val="32"/>
        </w:rPr>
        <w:t>河源市柳城镇</w:t>
      </w:r>
      <w:proofErr w:type="gramStart"/>
      <w:r w:rsidRPr="001B6BC7">
        <w:rPr>
          <w:rFonts w:hint="eastAsia"/>
          <w:b/>
          <w:sz w:val="32"/>
          <w:szCs w:val="32"/>
        </w:rPr>
        <w:t>洪亮村</w:t>
      </w:r>
      <w:proofErr w:type="gramEnd"/>
      <w:r w:rsidRPr="001B6BC7">
        <w:rPr>
          <w:rFonts w:hint="eastAsia"/>
          <w:b/>
          <w:sz w:val="32"/>
          <w:szCs w:val="32"/>
        </w:rPr>
        <w:t>2020-3#</w:t>
      </w:r>
      <w:r w:rsidRPr="001B6BC7">
        <w:rPr>
          <w:rFonts w:hint="eastAsia"/>
          <w:b/>
          <w:sz w:val="32"/>
          <w:szCs w:val="32"/>
        </w:rPr>
        <w:t>采区河道采砂（堆场）临时用地</w:t>
      </w:r>
      <w:r w:rsidR="006E36E2">
        <w:rPr>
          <w:rFonts w:hint="eastAsia"/>
          <w:b/>
          <w:sz w:val="32"/>
          <w:szCs w:val="32"/>
        </w:rPr>
        <w:t>土地复垦项目初步验收意见</w:t>
      </w:r>
    </w:p>
    <w:p w:rsidR="00510C34" w:rsidRDefault="00510C34">
      <w:pPr>
        <w:spacing w:line="400" w:lineRule="exact"/>
        <w:jc w:val="center"/>
        <w:rPr>
          <w:b/>
          <w:sz w:val="32"/>
          <w:szCs w:val="32"/>
        </w:rPr>
      </w:pPr>
    </w:p>
    <w:tbl>
      <w:tblPr>
        <w:tblStyle w:val="a7"/>
        <w:tblW w:w="9552" w:type="dxa"/>
        <w:jc w:val="center"/>
        <w:tblLook w:val="04A0" w:firstRow="1" w:lastRow="0" w:firstColumn="1" w:lastColumn="0" w:noHBand="0" w:noVBand="1"/>
      </w:tblPr>
      <w:tblGrid>
        <w:gridCol w:w="620"/>
        <w:gridCol w:w="1762"/>
        <w:gridCol w:w="7170"/>
      </w:tblGrid>
      <w:tr w:rsidR="00510C34">
        <w:trPr>
          <w:trHeight w:val="790"/>
          <w:jc w:val="center"/>
        </w:trPr>
        <w:tc>
          <w:tcPr>
            <w:tcW w:w="620" w:type="dxa"/>
            <w:vAlign w:val="center"/>
          </w:tcPr>
          <w:p w:rsidR="00510C34" w:rsidRDefault="006E36E2">
            <w:pPr>
              <w:spacing w:line="36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1</w:t>
            </w:r>
          </w:p>
        </w:tc>
        <w:tc>
          <w:tcPr>
            <w:tcW w:w="1762" w:type="dxa"/>
            <w:vAlign w:val="center"/>
          </w:tcPr>
          <w:p w:rsidR="00510C34" w:rsidRDefault="006E36E2">
            <w:pPr>
              <w:spacing w:line="360" w:lineRule="exact"/>
              <w:jc w:val="center"/>
              <w:rPr>
                <w:rFonts w:ascii="方正黑体_GBK" w:eastAsia="方正黑体_GBK" w:hAnsi="方正黑体_GBK" w:cs="方正黑体_GBK"/>
                <w:sz w:val="24"/>
              </w:rPr>
            </w:pPr>
            <w:r>
              <w:rPr>
                <w:rFonts w:ascii="方正黑体_GBK" w:eastAsia="方正黑体_GBK" w:hAnsi="方正黑体_GBK" w:cs="方正黑体_GBK" w:hint="eastAsia"/>
                <w:sz w:val="24"/>
              </w:rPr>
              <w:t>临时用地使用单位</w:t>
            </w:r>
          </w:p>
        </w:tc>
        <w:tc>
          <w:tcPr>
            <w:tcW w:w="7170" w:type="dxa"/>
            <w:vAlign w:val="center"/>
          </w:tcPr>
          <w:p w:rsidR="00510C34" w:rsidRDefault="001B6BC7">
            <w:pPr>
              <w:spacing w:line="360" w:lineRule="exact"/>
              <w:jc w:val="left"/>
              <w:rPr>
                <w:rFonts w:ascii="方正仿宋_GBK" w:eastAsia="方正仿宋_GBK" w:hAnsi="方正仿宋_GBK" w:cs="方正仿宋_GBK"/>
                <w:sz w:val="24"/>
              </w:rPr>
            </w:pPr>
            <w:r w:rsidRPr="001B6BC7">
              <w:rPr>
                <w:rFonts w:ascii="方正仿宋_GBK" w:eastAsia="方正仿宋_GBK" w:hAnsi="方正仿宋_GBK" w:cs="方正仿宋_GBK" w:hint="eastAsia"/>
                <w:sz w:val="24"/>
              </w:rPr>
              <w:t>河源市新大地建设工程有限公司</w:t>
            </w:r>
          </w:p>
        </w:tc>
      </w:tr>
      <w:tr w:rsidR="00510C34">
        <w:trPr>
          <w:trHeight w:val="845"/>
          <w:jc w:val="center"/>
        </w:trPr>
        <w:tc>
          <w:tcPr>
            <w:tcW w:w="620" w:type="dxa"/>
            <w:vAlign w:val="center"/>
          </w:tcPr>
          <w:p w:rsidR="00510C34" w:rsidRDefault="006E36E2">
            <w:pPr>
              <w:spacing w:line="36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2</w:t>
            </w:r>
          </w:p>
        </w:tc>
        <w:tc>
          <w:tcPr>
            <w:tcW w:w="1762" w:type="dxa"/>
            <w:vAlign w:val="center"/>
          </w:tcPr>
          <w:p w:rsidR="00510C34" w:rsidRDefault="006E36E2">
            <w:pPr>
              <w:spacing w:line="360" w:lineRule="exact"/>
              <w:jc w:val="center"/>
              <w:rPr>
                <w:rFonts w:ascii="方正黑体_GBK" w:eastAsia="方正黑体_GBK" w:hAnsi="方正黑体_GBK" w:cs="方正黑体_GBK"/>
                <w:sz w:val="24"/>
              </w:rPr>
            </w:pPr>
            <w:r>
              <w:rPr>
                <w:rFonts w:ascii="方正黑体_GBK" w:eastAsia="方正黑体_GBK" w:hAnsi="方正黑体_GBK" w:cs="方正黑体_GBK" w:hint="eastAsia"/>
                <w:sz w:val="24"/>
              </w:rPr>
              <w:t>临时用地复垦地块名称</w:t>
            </w:r>
          </w:p>
        </w:tc>
        <w:tc>
          <w:tcPr>
            <w:tcW w:w="7170" w:type="dxa"/>
            <w:vAlign w:val="center"/>
          </w:tcPr>
          <w:p w:rsidR="00510C34" w:rsidRDefault="001B6BC7">
            <w:pPr>
              <w:spacing w:line="360" w:lineRule="exact"/>
              <w:jc w:val="left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 w:val="24"/>
              </w:rPr>
              <w:t>堆场</w:t>
            </w:r>
          </w:p>
        </w:tc>
      </w:tr>
      <w:tr w:rsidR="00510C34" w:rsidTr="001B6BC7">
        <w:trPr>
          <w:trHeight w:val="2382"/>
          <w:jc w:val="center"/>
        </w:trPr>
        <w:tc>
          <w:tcPr>
            <w:tcW w:w="620" w:type="dxa"/>
            <w:vAlign w:val="center"/>
          </w:tcPr>
          <w:p w:rsidR="00510C34" w:rsidRDefault="006E36E2">
            <w:pPr>
              <w:spacing w:line="36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3</w:t>
            </w:r>
          </w:p>
        </w:tc>
        <w:tc>
          <w:tcPr>
            <w:tcW w:w="1762" w:type="dxa"/>
            <w:vAlign w:val="center"/>
          </w:tcPr>
          <w:p w:rsidR="00510C34" w:rsidRDefault="006E36E2">
            <w:pPr>
              <w:spacing w:line="360" w:lineRule="exact"/>
              <w:jc w:val="center"/>
              <w:rPr>
                <w:rFonts w:ascii="方正黑体_GBK" w:eastAsia="方正黑体_GBK" w:hAnsi="方正黑体_GBK" w:cs="方正黑体_GBK"/>
                <w:sz w:val="24"/>
              </w:rPr>
            </w:pPr>
            <w:r>
              <w:rPr>
                <w:rFonts w:ascii="方正黑体_GBK" w:eastAsia="方正黑体_GBK" w:hAnsi="方正黑体_GBK" w:cs="方正黑体_GBK" w:hint="eastAsia"/>
                <w:sz w:val="24"/>
              </w:rPr>
              <w:t>工程概况</w:t>
            </w:r>
          </w:p>
        </w:tc>
        <w:tc>
          <w:tcPr>
            <w:tcW w:w="7170" w:type="dxa"/>
            <w:vAlign w:val="center"/>
          </w:tcPr>
          <w:p w:rsidR="00510C34" w:rsidRDefault="001B6BC7" w:rsidP="001B6BC7">
            <w:pPr>
              <w:spacing w:line="360" w:lineRule="exact"/>
              <w:jc w:val="left"/>
              <w:rPr>
                <w:rFonts w:ascii="方正仿宋_GBK" w:eastAsia="方正仿宋_GBK" w:hAnsi="方正仿宋_GBK" w:cs="方正仿宋_GBK"/>
                <w:sz w:val="24"/>
              </w:rPr>
            </w:pPr>
            <w:r w:rsidRPr="001B6BC7">
              <w:rPr>
                <w:rFonts w:ascii="方正仿宋_GBK" w:eastAsia="方正仿宋_GBK" w:hAnsi="方正仿宋_GBK" w:cs="方正仿宋_GBK" w:hint="eastAsia"/>
                <w:sz w:val="24"/>
              </w:rPr>
              <w:t>《广东省河源市柳城镇洪亮村2020-3#采区河道采砂（堆场）临时用地土地复垦》由广东省有色地质勘查院编制。</w:t>
            </w:r>
            <w:r w:rsidR="006E36E2">
              <w:rPr>
                <w:rFonts w:ascii="方正仿宋_GBK" w:eastAsia="方正仿宋_GBK" w:hAnsi="方正仿宋_GBK" w:cs="方正仿宋_GBK" w:hint="eastAsia"/>
                <w:sz w:val="24"/>
              </w:rPr>
              <w:t>本次申请验收的临时用地包含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1</w:t>
            </w:r>
            <w:r w:rsidR="006E36E2">
              <w:rPr>
                <w:rFonts w:ascii="方正仿宋_GBK" w:eastAsia="方正仿宋_GBK" w:hAnsi="方正仿宋_GBK" w:cs="方正仿宋_GBK" w:hint="eastAsia"/>
                <w:sz w:val="24"/>
              </w:rPr>
              <w:t>个地块，位于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柳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sz w:val="24"/>
              </w:rPr>
              <w:t>城镇柳星村</w:t>
            </w:r>
            <w:proofErr w:type="gramEnd"/>
            <w:r w:rsidR="006E36E2">
              <w:rPr>
                <w:rFonts w:ascii="方正仿宋_GBK" w:eastAsia="方正仿宋_GBK" w:hAnsi="方正仿宋_GBK" w:cs="方正仿宋_GBK" w:hint="eastAsia"/>
                <w:sz w:val="24"/>
              </w:rPr>
              <w:t>，</w:t>
            </w:r>
            <w:r w:rsidRPr="001B6BC7">
              <w:rPr>
                <w:rFonts w:ascii="方正仿宋_GBK" w:eastAsia="方正仿宋_GBK" w:hAnsi="方正仿宋_GBK" w:cs="方正仿宋_GBK" w:hint="eastAsia"/>
                <w:sz w:val="24"/>
              </w:rPr>
              <w:t>本次申请验收的临时用地批复总面积0.6542hm</w:t>
            </w:r>
            <w:r w:rsidRPr="001B6BC7">
              <w:rPr>
                <w:rFonts w:ascii="方正仿宋_GBK" w:eastAsia="方正仿宋_GBK" w:hAnsi="方正仿宋_GBK" w:cs="方正仿宋_GBK" w:hint="eastAsia"/>
                <w:sz w:val="24"/>
                <w:vertAlign w:val="superscript"/>
              </w:rPr>
              <w:t>2</w:t>
            </w:r>
            <w:r w:rsidRPr="001B6BC7">
              <w:rPr>
                <w:rFonts w:ascii="方正仿宋_GBK" w:eastAsia="方正仿宋_GBK" w:hAnsi="方正仿宋_GBK" w:cs="方正仿宋_GBK" w:hint="eastAsia"/>
                <w:sz w:val="24"/>
              </w:rPr>
              <w:t>，实际损毁面积0.7232hm</w:t>
            </w:r>
            <w:r w:rsidRPr="001B6BC7">
              <w:rPr>
                <w:rFonts w:ascii="方正仿宋_GBK" w:eastAsia="方正仿宋_GBK" w:hAnsi="方正仿宋_GBK" w:cs="方正仿宋_GBK" w:hint="eastAsia"/>
                <w:sz w:val="24"/>
                <w:vertAlign w:val="superscript"/>
              </w:rPr>
              <w:t>2</w:t>
            </w:r>
            <w:r w:rsidRPr="001B6BC7">
              <w:rPr>
                <w:rFonts w:ascii="方正仿宋_GBK" w:eastAsia="方正仿宋_GBK" w:hAnsi="方正仿宋_GBK" w:cs="方正仿宋_GBK" w:hint="eastAsia"/>
                <w:sz w:val="24"/>
              </w:rPr>
              <w:t>，实际复垦面积0.7232hm</w:t>
            </w:r>
            <w:r w:rsidRPr="001B6BC7">
              <w:rPr>
                <w:rFonts w:ascii="方正仿宋_GBK" w:eastAsia="方正仿宋_GBK" w:hAnsi="方正仿宋_GBK" w:cs="方正仿宋_GBK" w:hint="eastAsia"/>
                <w:sz w:val="24"/>
                <w:vertAlign w:val="superscript"/>
              </w:rPr>
              <w:t>2</w:t>
            </w:r>
            <w:r w:rsidRPr="001B6BC7">
              <w:rPr>
                <w:rFonts w:ascii="方正仿宋_GBK" w:eastAsia="方正仿宋_GBK" w:hAnsi="方正仿宋_GBK" w:cs="方正仿宋_GBK" w:hint="eastAsia"/>
                <w:sz w:val="24"/>
              </w:rPr>
              <w:t>，复垦目标地类为复垦林地0.7232hm</w:t>
            </w:r>
            <w:r w:rsidRPr="001B6BC7">
              <w:rPr>
                <w:rFonts w:ascii="方正仿宋_GBK" w:eastAsia="方正仿宋_GBK" w:hAnsi="方正仿宋_GBK" w:cs="方正仿宋_GBK" w:hint="eastAsia"/>
                <w:sz w:val="24"/>
                <w:vertAlign w:val="superscript"/>
              </w:rPr>
              <w:t>2</w:t>
            </w:r>
            <w:r w:rsidRPr="001B6BC7">
              <w:rPr>
                <w:rFonts w:ascii="方正仿宋_GBK" w:eastAsia="方正仿宋_GBK" w:hAnsi="方正仿宋_GBK" w:cs="方正仿宋_GBK" w:hint="eastAsia"/>
                <w:sz w:val="24"/>
              </w:rPr>
              <w:t>。</w:t>
            </w:r>
          </w:p>
        </w:tc>
      </w:tr>
      <w:tr w:rsidR="00510C34" w:rsidTr="001B6BC7">
        <w:trPr>
          <w:trHeight w:val="1835"/>
          <w:jc w:val="center"/>
        </w:trPr>
        <w:tc>
          <w:tcPr>
            <w:tcW w:w="620" w:type="dxa"/>
            <w:vAlign w:val="center"/>
          </w:tcPr>
          <w:p w:rsidR="00510C34" w:rsidRDefault="006E36E2">
            <w:pPr>
              <w:spacing w:line="36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4</w:t>
            </w:r>
          </w:p>
        </w:tc>
        <w:tc>
          <w:tcPr>
            <w:tcW w:w="1762" w:type="dxa"/>
            <w:vAlign w:val="center"/>
          </w:tcPr>
          <w:p w:rsidR="00510C34" w:rsidRDefault="006E36E2">
            <w:pPr>
              <w:spacing w:line="360" w:lineRule="exact"/>
              <w:jc w:val="center"/>
              <w:rPr>
                <w:rFonts w:ascii="方正黑体_GBK" w:eastAsia="方正黑体_GBK" w:hAnsi="方正黑体_GBK" w:cs="方正黑体_GBK"/>
                <w:sz w:val="24"/>
              </w:rPr>
            </w:pPr>
            <w:r>
              <w:rPr>
                <w:rFonts w:ascii="方正黑体_GBK" w:eastAsia="方正黑体_GBK" w:hAnsi="方正黑体_GBK" w:cs="方正黑体_GBK" w:hint="eastAsia"/>
                <w:sz w:val="24"/>
              </w:rPr>
              <w:t>施工过程</w:t>
            </w:r>
          </w:p>
        </w:tc>
        <w:tc>
          <w:tcPr>
            <w:tcW w:w="7170" w:type="dxa"/>
            <w:vAlign w:val="center"/>
          </w:tcPr>
          <w:p w:rsidR="00510C34" w:rsidRDefault="001B6BC7">
            <w:pPr>
              <w:spacing w:line="360" w:lineRule="exact"/>
              <w:jc w:val="left"/>
              <w:rPr>
                <w:rFonts w:ascii="方正仿宋_GBK" w:eastAsia="方正仿宋_GBK" w:hAnsi="方正仿宋_GBK" w:cs="方正仿宋_GBK"/>
                <w:sz w:val="24"/>
              </w:rPr>
            </w:pPr>
            <w:r w:rsidRPr="001B6BC7">
              <w:rPr>
                <w:rFonts w:ascii="方正仿宋_GBK" w:eastAsia="方正仿宋_GBK" w:hAnsi="方正仿宋_GBK" w:cs="方正仿宋_GBK" w:hint="eastAsia"/>
                <w:sz w:val="24"/>
              </w:rPr>
              <w:t>复垦工程从2023年6月开工至2024年5月已完成复垦各项工作，通过土地平整工程（翻耕、回填、平整）、土壤改良工程（石灰、有机肥、复合肥）、灌溉与排水工程、植物措施等措施，恢复了临时用地各地块原有生产条件。</w:t>
            </w:r>
          </w:p>
        </w:tc>
      </w:tr>
      <w:tr w:rsidR="00510C34" w:rsidTr="001B6BC7">
        <w:trPr>
          <w:trHeight w:val="2258"/>
          <w:jc w:val="center"/>
        </w:trPr>
        <w:tc>
          <w:tcPr>
            <w:tcW w:w="620" w:type="dxa"/>
            <w:vAlign w:val="center"/>
          </w:tcPr>
          <w:p w:rsidR="00510C34" w:rsidRDefault="006E36E2">
            <w:pPr>
              <w:spacing w:line="36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5</w:t>
            </w:r>
          </w:p>
        </w:tc>
        <w:tc>
          <w:tcPr>
            <w:tcW w:w="1762" w:type="dxa"/>
            <w:vAlign w:val="center"/>
          </w:tcPr>
          <w:p w:rsidR="00510C34" w:rsidRDefault="006E36E2">
            <w:pPr>
              <w:spacing w:line="360" w:lineRule="exact"/>
              <w:jc w:val="center"/>
              <w:rPr>
                <w:rFonts w:ascii="方正黑体_GBK" w:eastAsia="方正黑体_GBK" w:hAnsi="方正黑体_GBK" w:cs="方正黑体_GBK"/>
                <w:sz w:val="24"/>
              </w:rPr>
            </w:pPr>
            <w:r>
              <w:rPr>
                <w:rFonts w:ascii="方正黑体_GBK" w:eastAsia="方正黑体_GBK" w:hAnsi="方正黑体_GBK" w:cs="方正黑体_GBK" w:hint="eastAsia"/>
                <w:sz w:val="24"/>
              </w:rPr>
              <w:t>复垦任务完成情况</w:t>
            </w:r>
          </w:p>
        </w:tc>
        <w:tc>
          <w:tcPr>
            <w:tcW w:w="7170" w:type="dxa"/>
            <w:vAlign w:val="center"/>
          </w:tcPr>
          <w:p w:rsidR="00510C34" w:rsidRDefault="001B6BC7">
            <w:pPr>
              <w:spacing w:line="360" w:lineRule="exact"/>
              <w:jc w:val="left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堆场</w:t>
            </w:r>
            <w:r w:rsidR="006E36E2">
              <w:rPr>
                <w:rFonts w:ascii="方正仿宋_GBK" w:eastAsia="方正仿宋_GBK" w:hAnsi="方正仿宋_GBK" w:cs="方正仿宋_GBK" w:hint="eastAsia"/>
                <w:sz w:val="24"/>
              </w:rPr>
              <w:t>：应复垦工程量（</w:t>
            </w:r>
            <w:r w:rsidRPr="001B6BC7">
              <w:rPr>
                <w:rFonts w:ascii="方正仿宋_GBK" w:eastAsia="方正仿宋_GBK" w:hAnsi="方正仿宋_GBK" w:cs="方正仿宋_GBK" w:hint="eastAsia"/>
                <w:sz w:val="24"/>
              </w:rPr>
              <w:t>拆除构筑物56m</w:t>
            </w:r>
            <w:r w:rsidRPr="001B6BC7">
              <w:rPr>
                <w:rFonts w:ascii="方正仿宋_GBK" w:eastAsia="方正仿宋_GBK" w:hAnsi="方正仿宋_GBK" w:cs="方正仿宋_GBK" w:hint="eastAsia"/>
                <w:sz w:val="24"/>
                <w:vertAlign w:val="superscript"/>
              </w:rPr>
              <w:t>3</w:t>
            </w:r>
            <w:r w:rsidRPr="001B6BC7">
              <w:rPr>
                <w:rFonts w:ascii="方正仿宋_GBK" w:eastAsia="方正仿宋_GBK" w:hAnsi="方正仿宋_GBK" w:cs="方正仿宋_GBK" w:hint="eastAsia"/>
                <w:sz w:val="24"/>
              </w:rPr>
              <w:t>，清运废渣土108m</w:t>
            </w:r>
            <w:r w:rsidRPr="001B6BC7">
              <w:rPr>
                <w:rFonts w:ascii="方正仿宋_GBK" w:eastAsia="方正仿宋_GBK" w:hAnsi="方正仿宋_GBK" w:cs="方正仿宋_GBK" w:hint="eastAsia"/>
                <w:sz w:val="24"/>
                <w:vertAlign w:val="superscript"/>
              </w:rPr>
              <w:t>3</w:t>
            </w:r>
            <w:r w:rsidRPr="001B6BC7">
              <w:rPr>
                <w:rFonts w:ascii="方正仿宋_GBK" w:eastAsia="方正仿宋_GBK" w:hAnsi="方正仿宋_GBK" w:cs="方正仿宋_GBK" w:hint="eastAsia"/>
                <w:sz w:val="24"/>
              </w:rPr>
              <w:t>，废渣消纳8车，外购客土2170m</w:t>
            </w:r>
            <w:r w:rsidRPr="001B6BC7">
              <w:rPr>
                <w:rFonts w:ascii="方正仿宋_GBK" w:eastAsia="方正仿宋_GBK" w:hAnsi="方正仿宋_GBK" w:cs="方正仿宋_GBK" w:hint="eastAsia"/>
                <w:sz w:val="24"/>
                <w:vertAlign w:val="superscript"/>
              </w:rPr>
              <w:t>3</w:t>
            </w:r>
            <w:r w:rsidRPr="001B6BC7">
              <w:rPr>
                <w:rFonts w:ascii="方正仿宋_GBK" w:eastAsia="方正仿宋_GBK" w:hAnsi="方正仿宋_GBK" w:cs="方正仿宋_GBK" w:hint="eastAsia"/>
                <w:sz w:val="24"/>
              </w:rPr>
              <w:t>，土地翻耕0.7232hm</w:t>
            </w:r>
            <w:r w:rsidRPr="001B6BC7">
              <w:rPr>
                <w:rFonts w:ascii="方正仿宋_GBK" w:eastAsia="方正仿宋_GBK" w:hAnsi="方正仿宋_GBK" w:cs="方正仿宋_GBK" w:hint="eastAsia"/>
                <w:sz w:val="24"/>
                <w:vertAlign w:val="superscript"/>
              </w:rPr>
              <w:t>2</w:t>
            </w:r>
            <w:r w:rsidRPr="001B6BC7">
              <w:rPr>
                <w:rFonts w:ascii="方正仿宋_GBK" w:eastAsia="方正仿宋_GBK" w:hAnsi="方正仿宋_GBK" w:cs="方正仿宋_GBK" w:hint="eastAsia"/>
                <w:sz w:val="24"/>
              </w:rPr>
              <w:t>，排水沟510m、沉砂池2个，复垦为林地0.7232公顷，石灰1.1t,有机肥11t，复合肥2t</w:t>
            </w:r>
            <w:r w:rsidR="006E36E2">
              <w:rPr>
                <w:rFonts w:ascii="方正仿宋_GBK" w:eastAsia="方正仿宋_GBK" w:hAnsi="方正仿宋_GBK" w:cs="方正仿宋_GBK" w:hint="eastAsia"/>
                <w:sz w:val="24"/>
              </w:rPr>
              <w:t>）。</w:t>
            </w:r>
          </w:p>
          <w:p w:rsidR="00510C34" w:rsidRDefault="006E36E2">
            <w:pPr>
              <w:spacing w:line="360" w:lineRule="exact"/>
              <w:jc w:val="left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已按要求完成复垦工程量，土壤检测结果符合相关标准。</w:t>
            </w:r>
          </w:p>
        </w:tc>
      </w:tr>
      <w:tr w:rsidR="00510C34">
        <w:trPr>
          <w:trHeight w:val="505"/>
          <w:jc w:val="center"/>
        </w:trPr>
        <w:tc>
          <w:tcPr>
            <w:tcW w:w="620" w:type="dxa"/>
            <w:vAlign w:val="center"/>
          </w:tcPr>
          <w:p w:rsidR="00510C34" w:rsidRDefault="006E36E2">
            <w:pPr>
              <w:spacing w:line="36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6</w:t>
            </w:r>
          </w:p>
        </w:tc>
        <w:tc>
          <w:tcPr>
            <w:tcW w:w="1762" w:type="dxa"/>
            <w:vAlign w:val="center"/>
          </w:tcPr>
          <w:p w:rsidR="00510C34" w:rsidRDefault="006E36E2">
            <w:pPr>
              <w:spacing w:line="360" w:lineRule="exact"/>
              <w:jc w:val="center"/>
              <w:rPr>
                <w:rFonts w:ascii="方正黑体_GBK" w:eastAsia="方正黑体_GBK" w:hAnsi="方正黑体_GBK" w:cs="方正黑体_GBK"/>
                <w:sz w:val="24"/>
              </w:rPr>
            </w:pPr>
            <w:r>
              <w:rPr>
                <w:rFonts w:ascii="方正黑体_GBK" w:eastAsia="方正黑体_GBK" w:hAnsi="方正黑体_GBK" w:cs="方正黑体_GBK" w:hint="eastAsia"/>
                <w:sz w:val="24"/>
              </w:rPr>
              <w:t>工程质量认定</w:t>
            </w:r>
          </w:p>
        </w:tc>
        <w:tc>
          <w:tcPr>
            <w:tcW w:w="7170" w:type="dxa"/>
            <w:vAlign w:val="center"/>
          </w:tcPr>
          <w:p w:rsidR="00510C34" w:rsidRDefault="006E36E2">
            <w:pPr>
              <w:spacing w:line="360" w:lineRule="exact"/>
              <w:jc w:val="left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土地复垦工作已按照原方案进行复垦，达到验收条件。</w:t>
            </w:r>
          </w:p>
        </w:tc>
      </w:tr>
      <w:tr w:rsidR="00510C34" w:rsidTr="001B6BC7">
        <w:trPr>
          <w:trHeight w:val="3871"/>
          <w:jc w:val="center"/>
        </w:trPr>
        <w:tc>
          <w:tcPr>
            <w:tcW w:w="620" w:type="dxa"/>
            <w:vAlign w:val="center"/>
          </w:tcPr>
          <w:p w:rsidR="00510C34" w:rsidRDefault="006E36E2">
            <w:pPr>
              <w:spacing w:line="36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7</w:t>
            </w:r>
          </w:p>
        </w:tc>
        <w:tc>
          <w:tcPr>
            <w:tcW w:w="1762" w:type="dxa"/>
            <w:vAlign w:val="center"/>
          </w:tcPr>
          <w:p w:rsidR="00510C34" w:rsidRDefault="006E36E2">
            <w:pPr>
              <w:spacing w:line="360" w:lineRule="exact"/>
              <w:jc w:val="center"/>
              <w:rPr>
                <w:rFonts w:ascii="方正黑体_GBK" w:eastAsia="方正黑体_GBK" w:hAnsi="方正黑体_GBK" w:cs="方正黑体_GBK"/>
                <w:sz w:val="24"/>
              </w:rPr>
            </w:pPr>
            <w:r>
              <w:rPr>
                <w:rFonts w:ascii="方正黑体_GBK" w:eastAsia="方正黑体_GBK" w:hAnsi="方正黑体_GBK" w:cs="方正黑体_GBK" w:hint="eastAsia"/>
                <w:sz w:val="24"/>
              </w:rPr>
              <w:t>初步验收意见</w:t>
            </w:r>
          </w:p>
        </w:tc>
        <w:tc>
          <w:tcPr>
            <w:tcW w:w="7170" w:type="dxa"/>
            <w:vAlign w:val="center"/>
          </w:tcPr>
          <w:p w:rsidR="00510C34" w:rsidRDefault="006E36E2">
            <w:pPr>
              <w:spacing w:line="360" w:lineRule="exact"/>
              <w:jc w:val="left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</w:rPr>
              <w:t>县自然资源局会同县农业农村局、县林业局、市生态环境局东源分局等有关部门，组织邀请有关专家和农村集体经济组织代表，依据土地复垦方案、阶段土地复垦计划，对</w:t>
            </w:r>
            <w:r w:rsidR="001B6BC7">
              <w:rPr>
                <w:rFonts w:ascii="方正仿宋_GBK" w:eastAsia="方正仿宋_GBK" w:hAnsi="方正仿宋_GBK" w:cs="方正仿宋_GBK" w:hint="eastAsia"/>
                <w:bCs/>
                <w:sz w:val="24"/>
              </w:rPr>
              <w:t>该临时用地</w:t>
            </w:r>
            <w:r>
              <w:rPr>
                <w:rFonts w:ascii="方正仿宋_GBK" w:eastAsia="方正仿宋_GBK" w:hAnsi="方正仿宋_GBK" w:cs="方正仿宋_GBK" w:hint="eastAsia"/>
                <w:bCs/>
                <w:sz w:val="24"/>
              </w:rPr>
              <w:t>复垦工作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进行验收。经现场检查和查看相关资料，</w:t>
            </w:r>
            <w:r w:rsidR="001B6BC7">
              <w:rPr>
                <w:rFonts w:ascii="方正仿宋_GBK" w:eastAsia="方正仿宋_GBK" w:hAnsi="方正仿宋_GBK" w:cs="方正仿宋_GBK" w:hint="eastAsia"/>
                <w:bCs/>
                <w:sz w:val="24"/>
              </w:rPr>
              <w:t>临时用地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按复垦方案要求完成</w:t>
            </w:r>
            <w:r w:rsidR="001B6BC7" w:rsidRPr="001B6BC7">
              <w:rPr>
                <w:rFonts w:ascii="方正仿宋_GBK" w:eastAsia="方正仿宋_GBK" w:hAnsi="方正仿宋_GBK" w:cs="方正仿宋_GBK" w:hint="eastAsia"/>
                <w:sz w:val="24"/>
              </w:rPr>
              <w:t>土地平整工程（翻耕、回填、平整）、土壤改良工程（石灰、有机肥、复合肥）、灌溉与排水工程、植物措施</w:t>
            </w:r>
            <w:r>
              <w:rPr>
                <w:rFonts w:ascii="方正仿宋_GBK" w:eastAsia="方正仿宋_GBK" w:hAnsi="方正仿宋_GBK" w:cs="方正仿宋_GBK" w:hint="eastAsia"/>
                <w:sz w:val="24"/>
              </w:rPr>
              <w:t>等工作，基本达到复垦目标要求，后期需持续做好管护工作，定期对地块作物生长情况进行监测及补种，到管护期结束时达到周边同等地类生产力水平。</w:t>
            </w:r>
          </w:p>
        </w:tc>
      </w:tr>
      <w:tr w:rsidR="00510C34" w:rsidTr="001B6BC7">
        <w:trPr>
          <w:trHeight w:val="695"/>
          <w:jc w:val="center"/>
        </w:trPr>
        <w:tc>
          <w:tcPr>
            <w:tcW w:w="620" w:type="dxa"/>
            <w:vAlign w:val="center"/>
          </w:tcPr>
          <w:p w:rsidR="00510C34" w:rsidRDefault="006E36E2">
            <w:pPr>
              <w:spacing w:line="36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8</w:t>
            </w:r>
          </w:p>
        </w:tc>
        <w:tc>
          <w:tcPr>
            <w:tcW w:w="1762" w:type="dxa"/>
            <w:vAlign w:val="center"/>
          </w:tcPr>
          <w:p w:rsidR="00510C34" w:rsidRDefault="006E36E2">
            <w:pPr>
              <w:spacing w:line="360" w:lineRule="exact"/>
              <w:jc w:val="center"/>
              <w:rPr>
                <w:rFonts w:ascii="方正黑体_GBK" w:eastAsia="方正黑体_GBK" w:hAnsi="方正黑体_GBK" w:cs="方正黑体_GBK"/>
                <w:sz w:val="24"/>
              </w:rPr>
            </w:pPr>
            <w:r>
              <w:rPr>
                <w:rFonts w:ascii="方正黑体_GBK" w:eastAsia="方正黑体_GBK" w:hAnsi="方正黑体_GBK" w:cs="方正黑体_GBK" w:hint="eastAsia"/>
                <w:sz w:val="24"/>
              </w:rPr>
              <w:t>附件</w:t>
            </w:r>
          </w:p>
        </w:tc>
        <w:tc>
          <w:tcPr>
            <w:tcW w:w="7170" w:type="dxa"/>
            <w:vAlign w:val="center"/>
          </w:tcPr>
          <w:p w:rsidR="00510C34" w:rsidRDefault="001B6BC7" w:rsidP="001E1BE1">
            <w:pPr>
              <w:spacing w:line="360" w:lineRule="exact"/>
              <w:jc w:val="left"/>
              <w:rPr>
                <w:rFonts w:ascii="方正仿宋_GBK" w:eastAsia="方正仿宋_GBK" w:hAnsi="方正仿宋_GBK" w:cs="方正仿宋_GBK"/>
                <w:sz w:val="24"/>
              </w:rPr>
            </w:pPr>
            <w:r>
              <w:rPr>
                <w:rFonts w:ascii="方正仿宋_GBK" w:eastAsia="方正仿宋_GBK" w:hAnsi="方正仿宋_GBK" w:cs="方正仿宋_GBK" w:hint="eastAsia"/>
                <w:bCs/>
                <w:sz w:val="24"/>
              </w:rPr>
              <w:t>临时用地</w:t>
            </w:r>
            <w:r w:rsidR="006E36E2">
              <w:rPr>
                <w:rFonts w:ascii="方正仿宋_GBK" w:eastAsia="方正仿宋_GBK" w:hAnsi="方正仿宋_GBK" w:cs="方正仿宋_GBK" w:hint="eastAsia"/>
                <w:bCs/>
                <w:sz w:val="24"/>
              </w:rPr>
              <w:t>红线范围、现场复垦照片</w:t>
            </w:r>
            <w:bookmarkStart w:id="0" w:name="_GoBack"/>
            <w:bookmarkEnd w:id="0"/>
          </w:p>
        </w:tc>
      </w:tr>
    </w:tbl>
    <w:p w:rsidR="00510C34" w:rsidRDefault="006E36E2">
      <w:pPr>
        <w:numPr>
          <w:ilvl w:val="0"/>
          <w:numId w:val="1"/>
        </w:numPr>
        <w:spacing w:line="360" w:lineRule="exact"/>
        <w:rPr>
          <w:rFonts w:ascii="方正黑体_GBK" w:eastAsia="方正黑体_GBK" w:hAnsi="方正黑体_GBK" w:cs="方正黑体_GBK"/>
          <w:bCs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bCs/>
          <w:sz w:val="32"/>
          <w:szCs w:val="32"/>
        </w:rPr>
        <w:lastRenderedPageBreak/>
        <w:t>红线范围</w:t>
      </w:r>
    </w:p>
    <w:p w:rsidR="00510C34" w:rsidRDefault="00510C34">
      <w:pPr>
        <w:pStyle w:val="a6"/>
        <w:widowControl/>
      </w:pPr>
    </w:p>
    <w:p w:rsidR="00510C34" w:rsidRDefault="00510C34">
      <w:pPr>
        <w:spacing w:line="360" w:lineRule="exact"/>
        <w:rPr>
          <w:rFonts w:ascii="方正黑体_GBK" w:eastAsia="方正黑体_GBK" w:hAnsi="方正黑体_GBK" w:cs="方正黑体_GBK"/>
          <w:bCs/>
          <w:sz w:val="32"/>
          <w:szCs w:val="32"/>
        </w:rPr>
      </w:pPr>
    </w:p>
    <w:p w:rsidR="00510C34" w:rsidRDefault="00510C34">
      <w:pPr>
        <w:pStyle w:val="a6"/>
        <w:widowControl/>
        <w:rPr>
          <w:rFonts w:hint="eastAsia"/>
          <w:noProof/>
        </w:rPr>
      </w:pPr>
    </w:p>
    <w:p w:rsidR="00EB5965" w:rsidRDefault="00EB5965">
      <w:pPr>
        <w:pStyle w:val="a6"/>
        <w:widowControl/>
        <w:rPr>
          <w:rFonts w:hint="eastAsia"/>
          <w:noProof/>
        </w:rPr>
      </w:pPr>
    </w:p>
    <w:p w:rsidR="00EB5965" w:rsidRDefault="00EB5965">
      <w:pPr>
        <w:pStyle w:val="a6"/>
        <w:widowControl/>
        <w:rPr>
          <w:rFonts w:hint="eastAsia"/>
          <w:noProof/>
        </w:rPr>
      </w:pPr>
      <w:r w:rsidRPr="00EB5965">
        <w:drawing>
          <wp:anchor distT="0" distB="0" distL="114300" distR="114300" simplePos="0" relativeHeight="251662336" behindDoc="0" locked="0" layoutInCell="1" allowOverlap="1" wp14:anchorId="71868147" wp14:editId="501A65B9">
            <wp:simplePos x="0" y="0"/>
            <wp:positionH relativeFrom="column">
              <wp:posOffset>-1845509</wp:posOffset>
            </wp:positionH>
            <wp:positionV relativeFrom="paragraph">
              <wp:posOffset>85214</wp:posOffset>
            </wp:positionV>
            <wp:extent cx="8922127" cy="5383973"/>
            <wp:effectExtent l="0" t="2540" r="0" b="0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2376" cy="538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965" w:rsidRDefault="00EB5965">
      <w:pPr>
        <w:pStyle w:val="a6"/>
        <w:widowControl/>
        <w:rPr>
          <w:rFonts w:hint="eastAsia"/>
          <w:noProof/>
        </w:rPr>
      </w:pPr>
    </w:p>
    <w:p w:rsidR="00EB5965" w:rsidRDefault="00EB5965">
      <w:pPr>
        <w:pStyle w:val="a6"/>
        <w:widowControl/>
        <w:rPr>
          <w:rFonts w:hint="eastAsia"/>
          <w:noProof/>
        </w:rPr>
      </w:pPr>
    </w:p>
    <w:p w:rsidR="00EB5965" w:rsidRDefault="00EB5965">
      <w:pPr>
        <w:pStyle w:val="a6"/>
        <w:widowControl/>
        <w:rPr>
          <w:rFonts w:hint="eastAsia"/>
          <w:noProof/>
        </w:rPr>
      </w:pPr>
    </w:p>
    <w:p w:rsidR="00EB5965" w:rsidRDefault="00EB5965">
      <w:pPr>
        <w:pStyle w:val="a6"/>
        <w:widowControl/>
        <w:rPr>
          <w:rFonts w:hint="eastAsia"/>
          <w:noProof/>
        </w:rPr>
      </w:pPr>
    </w:p>
    <w:p w:rsidR="00EB5965" w:rsidRDefault="00EB5965">
      <w:pPr>
        <w:pStyle w:val="a6"/>
        <w:widowControl/>
        <w:rPr>
          <w:rFonts w:hint="eastAsia"/>
          <w:noProof/>
        </w:rPr>
      </w:pPr>
    </w:p>
    <w:p w:rsidR="00EB5965" w:rsidRDefault="00EB5965">
      <w:pPr>
        <w:pStyle w:val="a6"/>
        <w:widowControl/>
        <w:rPr>
          <w:rFonts w:hint="eastAsia"/>
          <w:noProof/>
        </w:rPr>
      </w:pPr>
    </w:p>
    <w:p w:rsidR="00EB5965" w:rsidRDefault="00EB5965">
      <w:pPr>
        <w:pStyle w:val="a6"/>
        <w:widowControl/>
        <w:rPr>
          <w:rFonts w:hint="eastAsia"/>
          <w:noProof/>
        </w:rPr>
      </w:pPr>
    </w:p>
    <w:p w:rsidR="00EB5965" w:rsidRDefault="00EB5965">
      <w:pPr>
        <w:pStyle w:val="a6"/>
        <w:widowControl/>
        <w:rPr>
          <w:rFonts w:hint="eastAsia"/>
          <w:noProof/>
        </w:rPr>
      </w:pPr>
    </w:p>
    <w:p w:rsidR="00EB5965" w:rsidRDefault="00EB5965">
      <w:pPr>
        <w:pStyle w:val="a6"/>
        <w:widowControl/>
        <w:rPr>
          <w:rFonts w:hint="eastAsia"/>
          <w:noProof/>
        </w:rPr>
      </w:pPr>
    </w:p>
    <w:p w:rsidR="00EB5965" w:rsidRDefault="00EB5965">
      <w:pPr>
        <w:pStyle w:val="a6"/>
        <w:widowControl/>
        <w:rPr>
          <w:rFonts w:hint="eastAsia"/>
          <w:noProof/>
        </w:rPr>
      </w:pPr>
    </w:p>
    <w:p w:rsidR="00EB5965" w:rsidRDefault="00EB5965">
      <w:pPr>
        <w:pStyle w:val="a6"/>
        <w:widowControl/>
        <w:rPr>
          <w:rFonts w:hint="eastAsia"/>
          <w:noProof/>
        </w:rPr>
      </w:pPr>
    </w:p>
    <w:p w:rsidR="00EB5965" w:rsidRDefault="00EB5965">
      <w:pPr>
        <w:pStyle w:val="a6"/>
        <w:widowControl/>
        <w:rPr>
          <w:rFonts w:hint="eastAsia"/>
          <w:noProof/>
        </w:rPr>
      </w:pPr>
    </w:p>
    <w:p w:rsidR="00EB5965" w:rsidRDefault="00EB5965">
      <w:pPr>
        <w:pStyle w:val="a6"/>
        <w:widowControl/>
        <w:rPr>
          <w:rFonts w:hint="eastAsia"/>
          <w:noProof/>
        </w:rPr>
      </w:pPr>
    </w:p>
    <w:p w:rsidR="00EB5965" w:rsidRDefault="00EB5965">
      <w:pPr>
        <w:pStyle w:val="a6"/>
        <w:widowControl/>
        <w:rPr>
          <w:rFonts w:hint="eastAsia"/>
          <w:noProof/>
        </w:rPr>
      </w:pPr>
    </w:p>
    <w:p w:rsidR="00EB5965" w:rsidRDefault="00EB5965">
      <w:pPr>
        <w:pStyle w:val="a6"/>
        <w:widowControl/>
        <w:rPr>
          <w:rFonts w:hint="eastAsia"/>
          <w:noProof/>
        </w:rPr>
      </w:pPr>
    </w:p>
    <w:p w:rsidR="00EB5965" w:rsidRDefault="00EB5965">
      <w:pPr>
        <w:pStyle w:val="a6"/>
        <w:widowControl/>
        <w:rPr>
          <w:rFonts w:hint="eastAsia"/>
          <w:noProof/>
        </w:rPr>
      </w:pPr>
    </w:p>
    <w:p w:rsidR="00EB5965" w:rsidRDefault="00EB5965">
      <w:pPr>
        <w:pStyle w:val="a6"/>
        <w:widowControl/>
      </w:pPr>
    </w:p>
    <w:p w:rsidR="00510C34" w:rsidRDefault="00510C34">
      <w:pPr>
        <w:spacing w:line="360" w:lineRule="exact"/>
        <w:rPr>
          <w:rFonts w:ascii="方正黑体_GBK" w:eastAsia="方正黑体_GBK" w:hAnsi="方正黑体_GBK" w:cs="方正黑体_GBK"/>
          <w:bCs/>
          <w:sz w:val="32"/>
          <w:szCs w:val="32"/>
        </w:rPr>
      </w:pPr>
    </w:p>
    <w:p w:rsidR="00510C34" w:rsidRDefault="00510C34">
      <w:pPr>
        <w:spacing w:line="360" w:lineRule="exact"/>
        <w:rPr>
          <w:rFonts w:ascii="方正黑体_GBK" w:eastAsia="方正黑体_GBK" w:hAnsi="方正黑体_GBK" w:cs="方正黑体_GBK"/>
          <w:sz w:val="32"/>
          <w:szCs w:val="32"/>
        </w:rPr>
      </w:pPr>
    </w:p>
    <w:p w:rsidR="00510C34" w:rsidRDefault="006E36E2">
      <w:pPr>
        <w:spacing w:line="360" w:lineRule="exact"/>
        <w:rPr>
          <w:rFonts w:ascii="方正黑体_GBK" w:eastAsia="方正黑体_GBK" w:hAnsi="方正黑体_GBK" w:cs="方正黑体_GBK"/>
          <w:b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lastRenderedPageBreak/>
        <w:t>二、现场复垦照片</w:t>
      </w:r>
      <w:r>
        <w:rPr>
          <w:rFonts w:ascii="方正黑体_GBK" w:eastAsia="方正黑体_GBK" w:hAnsi="方正黑体_GBK" w:cs="方正黑体_GBK" w:hint="eastAsia"/>
          <w:b/>
          <w:sz w:val="32"/>
          <w:szCs w:val="32"/>
        </w:rPr>
        <w:t>：</w:t>
      </w:r>
    </w:p>
    <w:p w:rsidR="00510C34" w:rsidRDefault="00EB5965">
      <w:pPr>
        <w:pStyle w:val="a6"/>
        <w:widowControl/>
        <w:rPr>
          <w:b/>
          <w:sz w:val="32"/>
          <w:szCs w:val="32"/>
        </w:rPr>
      </w:pPr>
      <w:r w:rsidRPr="00EB5965">
        <w:rPr>
          <w:b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-600115</wp:posOffset>
            </wp:positionH>
            <wp:positionV relativeFrom="paragraph">
              <wp:posOffset>29239</wp:posOffset>
            </wp:positionV>
            <wp:extent cx="6570921" cy="4120386"/>
            <wp:effectExtent l="0" t="0" r="1905" b="0"/>
            <wp:wrapNone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73"/>
                    <a:stretch/>
                  </pic:blipFill>
                  <pic:spPr bwMode="auto">
                    <a:xfrm>
                      <a:off x="0" y="0"/>
                      <a:ext cx="6570921" cy="412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C2D" w:rsidRDefault="000E3C2D">
      <w:pPr>
        <w:pStyle w:val="a6"/>
        <w:widowControl/>
        <w:rPr>
          <w:b/>
          <w:sz w:val="32"/>
          <w:szCs w:val="32"/>
        </w:rPr>
      </w:pPr>
    </w:p>
    <w:p w:rsidR="000E3C2D" w:rsidRDefault="000E3C2D">
      <w:pPr>
        <w:pStyle w:val="a6"/>
        <w:widowControl/>
        <w:rPr>
          <w:b/>
          <w:sz w:val="32"/>
          <w:szCs w:val="32"/>
        </w:rPr>
      </w:pPr>
    </w:p>
    <w:p w:rsidR="000E3C2D" w:rsidRDefault="000E3C2D">
      <w:pPr>
        <w:pStyle w:val="a6"/>
        <w:widowControl/>
        <w:rPr>
          <w:b/>
          <w:sz w:val="32"/>
          <w:szCs w:val="32"/>
        </w:rPr>
      </w:pPr>
    </w:p>
    <w:p w:rsidR="000E3C2D" w:rsidRDefault="000E3C2D">
      <w:pPr>
        <w:pStyle w:val="a6"/>
        <w:widowControl/>
        <w:rPr>
          <w:b/>
          <w:sz w:val="32"/>
          <w:szCs w:val="32"/>
        </w:rPr>
      </w:pPr>
    </w:p>
    <w:p w:rsidR="000E3C2D" w:rsidRDefault="000E3C2D">
      <w:pPr>
        <w:pStyle w:val="a6"/>
        <w:widowControl/>
        <w:rPr>
          <w:b/>
          <w:sz w:val="32"/>
          <w:szCs w:val="32"/>
        </w:rPr>
      </w:pPr>
    </w:p>
    <w:p w:rsidR="00510C34" w:rsidRDefault="00510C34">
      <w:pPr>
        <w:jc w:val="center"/>
        <w:rPr>
          <w:b/>
          <w:noProof/>
          <w:sz w:val="32"/>
          <w:szCs w:val="32"/>
        </w:rPr>
      </w:pPr>
    </w:p>
    <w:p w:rsidR="000E3C2D" w:rsidRDefault="001E1BE1">
      <w:pPr>
        <w:jc w:val="center"/>
        <w:rPr>
          <w:b/>
          <w:noProof/>
          <w:sz w:val="32"/>
          <w:szCs w:val="32"/>
        </w:rPr>
      </w:pPr>
      <w:r w:rsidRPr="001E1BE1">
        <w:rPr>
          <w:b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00D09CF" wp14:editId="5F3DF7D4">
            <wp:simplePos x="0" y="0"/>
            <wp:positionH relativeFrom="column">
              <wp:posOffset>-574675</wp:posOffset>
            </wp:positionH>
            <wp:positionV relativeFrom="paragraph">
              <wp:posOffset>156683</wp:posOffset>
            </wp:positionV>
            <wp:extent cx="6496493" cy="4855692"/>
            <wp:effectExtent l="0" t="0" r="0" b="2540"/>
            <wp:wrapNone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493" cy="485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C2D" w:rsidRDefault="000E3C2D">
      <w:pPr>
        <w:jc w:val="center"/>
        <w:rPr>
          <w:b/>
          <w:noProof/>
          <w:sz w:val="32"/>
          <w:szCs w:val="32"/>
        </w:rPr>
      </w:pPr>
    </w:p>
    <w:p w:rsidR="000E3C2D" w:rsidRDefault="000E3C2D">
      <w:pPr>
        <w:jc w:val="center"/>
        <w:rPr>
          <w:b/>
          <w:noProof/>
          <w:sz w:val="32"/>
          <w:szCs w:val="32"/>
        </w:rPr>
      </w:pPr>
    </w:p>
    <w:p w:rsidR="000E3C2D" w:rsidRDefault="000E3C2D">
      <w:pPr>
        <w:jc w:val="center"/>
        <w:rPr>
          <w:rFonts w:hint="eastAsia"/>
          <w:b/>
          <w:noProof/>
          <w:sz w:val="32"/>
          <w:szCs w:val="32"/>
        </w:rPr>
      </w:pPr>
    </w:p>
    <w:p w:rsidR="001E1BE1" w:rsidRDefault="001E1BE1">
      <w:pPr>
        <w:jc w:val="center"/>
        <w:rPr>
          <w:b/>
          <w:noProof/>
          <w:sz w:val="32"/>
          <w:szCs w:val="32"/>
        </w:rPr>
      </w:pPr>
    </w:p>
    <w:p w:rsidR="00794243" w:rsidRDefault="00794243">
      <w:pPr>
        <w:jc w:val="center"/>
        <w:rPr>
          <w:b/>
          <w:noProof/>
          <w:sz w:val="32"/>
          <w:szCs w:val="32"/>
        </w:rPr>
      </w:pPr>
    </w:p>
    <w:p w:rsidR="000E3C2D" w:rsidRDefault="000E3C2D">
      <w:pPr>
        <w:jc w:val="center"/>
        <w:rPr>
          <w:rFonts w:hint="eastAsia"/>
          <w:b/>
          <w:noProof/>
          <w:sz w:val="32"/>
          <w:szCs w:val="32"/>
        </w:rPr>
      </w:pPr>
    </w:p>
    <w:p w:rsidR="001E1BE1" w:rsidRDefault="001E1BE1">
      <w:pPr>
        <w:jc w:val="center"/>
        <w:rPr>
          <w:b/>
          <w:noProof/>
          <w:sz w:val="32"/>
          <w:szCs w:val="32"/>
        </w:rPr>
      </w:pPr>
    </w:p>
    <w:p w:rsidR="000E3C2D" w:rsidRDefault="000E3C2D">
      <w:pPr>
        <w:jc w:val="center"/>
        <w:rPr>
          <w:b/>
          <w:noProof/>
          <w:sz w:val="32"/>
          <w:szCs w:val="32"/>
        </w:rPr>
      </w:pPr>
    </w:p>
    <w:p w:rsidR="000E3C2D" w:rsidRDefault="000E3C2D">
      <w:pPr>
        <w:jc w:val="center"/>
        <w:rPr>
          <w:rFonts w:hint="eastAsia"/>
          <w:b/>
          <w:noProof/>
          <w:sz w:val="32"/>
          <w:szCs w:val="32"/>
        </w:rPr>
      </w:pPr>
    </w:p>
    <w:p w:rsidR="001E1BE1" w:rsidRDefault="001E1BE1">
      <w:pPr>
        <w:jc w:val="center"/>
        <w:rPr>
          <w:b/>
          <w:noProof/>
          <w:sz w:val="32"/>
          <w:szCs w:val="32"/>
        </w:rPr>
      </w:pPr>
    </w:p>
    <w:p w:rsidR="000E3C2D" w:rsidRDefault="000E3C2D">
      <w:pPr>
        <w:jc w:val="center"/>
        <w:rPr>
          <w:b/>
          <w:noProof/>
          <w:sz w:val="32"/>
          <w:szCs w:val="32"/>
        </w:rPr>
      </w:pPr>
    </w:p>
    <w:p w:rsidR="001E1BE1" w:rsidRDefault="001E1BE1">
      <w:pPr>
        <w:spacing w:line="360" w:lineRule="exact"/>
        <w:rPr>
          <w:rFonts w:hint="eastAsia"/>
          <w:b/>
          <w:noProof/>
          <w:sz w:val="32"/>
          <w:szCs w:val="32"/>
        </w:rPr>
      </w:pPr>
    </w:p>
    <w:sectPr w:rsidR="001E1BE1"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BA4" w:rsidRDefault="00C26BA4" w:rsidP="00FE4011">
      <w:r>
        <w:separator/>
      </w:r>
    </w:p>
  </w:endnote>
  <w:endnote w:type="continuationSeparator" w:id="0">
    <w:p w:rsidR="00C26BA4" w:rsidRDefault="00C26BA4" w:rsidP="00FE4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黑体_GBK">
    <w:altName w:val="Arial Unicode MS"/>
    <w:charset w:val="86"/>
    <w:family w:val="auto"/>
    <w:pitch w:val="default"/>
    <w:sig w:usb0="00000000" w:usb1="00000000" w:usb2="00000000" w:usb3="00000000" w:csb0="00040000" w:csb1="00000000"/>
  </w:font>
  <w:font w:name="方正仿宋_GBK">
    <w:altName w:val="仿宋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BA4" w:rsidRDefault="00C26BA4" w:rsidP="00FE4011">
      <w:r>
        <w:separator/>
      </w:r>
    </w:p>
  </w:footnote>
  <w:footnote w:type="continuationSeparator" w:id="0">
    <w:p w:rsidR="00C26BA4" w:rsidRDefault="00C26BA4" w:rsidP="00FE40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F94D438"/>
    <w:multiLevelType w:val="singleLevel"/>
    <w:tmpl w:val="DF94D43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yYmYyYzk0YWU1YmNmYzBlMTA4MGU5MDg5NzhiZTAifQ=="/>
  </w:docVars>
  <w:rsids>
    <w:rsidRoot w:val="004357A4"/>
    <w:rsid w:val="000146BA"/>
    <w:rsid w:val="00064D28"/>
    <w:rsid w:val="00071118"/>
    <w:rsid w:val="000871F1"/>
    <w:rsid w:val="000C2FBC"/>
    <w:rsid w:val="000E0C44"/>
    <w:rsid w:val="000E3C2D"/>
    <w:rsid w:val="000E4A70"/>
    <w:rsid w:val="00132C02"/>
    <w:rsid w:val="00167E12"/>
    <w:rsid w:val="001A418B"/>
    <w:rsid w:val="001B6BC7"/>
    <w:rsid w:val="001E1BE1"/>
    <w:rsid w:val="00207C35"/>
    <w:rsid w:val="0024401B"/>
    <w:rsid w:val="00253D97"/>
    <w:rsid w:val="00273C36"/>
    <w:rsid w:val="002B41F8"/>
    <w:rsid w:val="002D03C5"/>
    <w:rsid w:val="002E19A8"/>
    <w:rsid w:val="002F2CA2"/>
    <w:rsid w:val="002F4193"/>
    <w:rsid w:val="00312AB3"/>
    <w:rsid w:val="003277E9"/>
    <w:rsid w:val="003337CB"/>
    <w:rsid w:val="003347B4"/>
    <w:rsid w:val="003477F2"/>
    <w:rsid w:val="0036221F"/>
    <w:rsid w:val="003839F3"/>
    <w:rsid w:val="00392893"/>
    <w:rsid w:val="003A5B69"/>
    <w:rsid w:val="003C6ED0"/>
    <w:rsid w:val="003D2A96"/>
    <w:rsid w:val="003D5F68"/>
    <w:rsid w:val="004357A4"/>
    <w:rsid w:val="0045173C"/>
    <w:rsid w:val="00480278"/>
    <w:rsid w:val="00481FD5"/>
    <w:rsid w:val="004A6001"/>
    <w:rsid w:val="005067F0"/>
    <w:rsid w:val="00510C34"/>
    <w:rsid w:val="00521EB2"/>
    <w:rsid w:val="00525795"/>
    <w:rsid w:val="005402F3"/>
    <w:rsid w:val="0058007A"/>
    <w:rsid w:val="0058061B"/>
    <w:rsid w:val="005960A1"/>
    <w:rsid w:val="005A2DC9"/>
    <w:rsid w:val="005B1946"/>
    <w:rsid w:val="005C0EFA"/>
    <w:rsid w:val="005C7E7E"/>
    <w:rsid w:val="00624823"/>
    <w:rsid w:val="006663CD"/>
    <w:rsid w:val="006715EF"/>
    <w:rsid w:val="00674DC4"/>
    <w:rsid w:val="00676FFB"/>
    <w:rsid w:val="006D0AA4"/>
    <w:rsid w:val="006E36E2"/>
    <w:rsid w:val="006E5931"/>
    <w:rsid w:val="006F15F2"/>
    <w:rsid w:val="006F4EB9"/>
    <w:rsid w:val="00731A16"/>
    <w:rsid w:val="0074286C"/>
    <w:rsid w:val="0074698F"/>
    <w:rsid w:val="00794243"/>
    <w:rsid w:val="007C4A63"/>
    <w:rsid w:val="007D23B9"/>
    <w:rsid w:val="0080781A"/>
    <w:rsid w:val="00856B85"/>
    <w:rsid w:val="008578FB"/>
    <w:rsid w:val="00891C6E"/>
    <w:rsid w:val="008F0F78"/>
    <w:rsid w:val="0091463D"/>
    <w:rsid w:val="0094096B"/>
    <w:rsid w:val="009513ED"/>
    <w:rsid w:val="009547FE"/>
    <w:rsid w:val="00967681"/>
    <w:rsid w:val="00972B1F"/>
    <w:rsid w:val="009823D2"/>
    <w:rsid w:val="00995F0B"/>
    <w:rsid w:val="00A355BC"/>
    <w:rsid w:val="00A41946"/>
    <w:rsid w:val="00A5643D"/>
    <w:rsid w:val="00A931AF"/>
    <w:rsid w:val="00AA219B"/>
    <w:rsid w:val="00B10B66"/>
    <w:rsid w:val="00B11AED"/>
    <w:rsid w:val="00B95E62"/>
    <w:rsid w:val="00BB160D"/>
    <w:rsid w:val="00BF09B3"/>
    <w:rsid w:val="00C26BA4"/>
    <w:rsid w:val="00C768FF"/>
    <w:rsid w:val="00CB2CB8"/>
    <w:rsid w:val="00CD7BB9"/>
    <w:rsid w:val="00D07133"/>
    <w:rsid w:val="00D711B6"/>
    <w:rsid w:val="00D838B9"/>
    <w:rsid w:val="00D876E9"/>
    <w:rsid w:val="00DB36EB"/>
    <w:rsid w:val="00DC1647"/>
    <w:rsid w:val="00DE742E"/>
    <w:rsid w:val="00E73405"/>
    <w:rsid w:val="00E87FEF"/>
    <w:rsid w:val="00EA6A8B"/>
    <w:rsid w:val="00EA75EC"/>
    <w:rsid w:val="00EB5965"/>
    <w:rsid w:val="00EC4061"/>
    <w:rsid w:val="00ED75FD"/>
    <w:rsid w:val="00EE6E63"/>
    <w:rsid w:val="00F51FA2"/>
    <w:rsid w:val="00F87936"/>
    <w:rsid w:val="00F9773B"/>
    <w:rsid w:val="00FA4FF5"/>
    <w:rsid w:val="00FB0EC9"/>
    <w:rsid w:val="00FC312A"/>
    <w:rsid w:val="00FE1F32"/>
    <w:rsid w:val="00FE4011"/>
    <w:rsid w:val="111C16BF"/>
    <w:rsid w:val="115E722E"/>
    <w:rsid w:val="220B57DD"/>
    <w:rsid w:val="232F539D"/>
    <w:rsid w:val="238F72B6"/>
    <w:rsid w:val="29172D2B"/>
    <w:rsid w:val="2A6A6763"/>
    <w:rsid w:val="32E10FF3"/>
    <w:rsid w:val="36272A53"/>
    <w:rsid w:val="367D0E20"/>
    <w:rsid w:val="38D004F4"/>
    <w:rsid w:val="429338D8"/>
    <w:rsid w:val="4BC52D55"/>
    <w:rsid w:val="4C8F6641"/>
    <w:rsid w:val="4F1835F7"/>
    <w:rsid w:val="519758C5"/>
    <w:rsid w:val="522346A4"/>
    <w:rsid w:val="554023D8"/>
    <w:rsid w:val="5630169C"/>
    <w:rsid w:val="671756A4"/>
    <w:rsid w:val="728E539F"/>
    <w:rsid w:val="7553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131</Words>
  <Characters>748</Characters>
  <Application>Microsoft Office Word</Application>
  <DocSecurity>0</DocSecurity>
  <Lines>6</Lines>
  <Paragraphs>1</Paragraphs>
  <ScaleCrop>false</ScaleCrop>
  <Company/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dyl</cp:lastModifiedBy>
  <cp:revision>46</cp:revision>
  <cp:lastPrinted>2022-12-02T00:29:00Z</cp:lastPrinted>
  <dcterms:created xsi:type="dcterms:W3CDTF">2022-09-04T07:52:00Z</dcterms:created>
  <dcterms:modified xsi:type="dcterms:W3CDTF">2024-07-09T09:10:00Z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F0C6B77B11CD48CD9365013D26F459C4</vt:lpwstr>
  </property>
</Properties>
</file>