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42" w:name="_GoBack"/>
      <w:bookmarkEnd w:id="42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2022年东源县丝苗米产业园实施方案</w:t>
      </w:r>
    </w:p>
    <w:p>
      <w:pPr>
        <w:pStyle w:val="2"/>
        <w:ind w:firstLine="880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3"/>
        <w:ind w:firstLine="640"/>
        <w:rPr>
          <w:rFonts w:hint="eastAsia"/>
        </w:rPr>
      </w:pPr>
    </w:p>
    <w:p>
      <w:pPr>
        <w:ind w:firstLine="880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2"/>
        <w:ind w:firstLine="880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2"/>
        <w:ind w:firstLine="0" w:firstLineChars="0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13"/>
        <w:keepNext/>
        <w:keepLines/>
        <w:snapToGrid w:val="0"/>
        <w:spacing w:line="600" w:lineRule="exact"/>
        <w:ind w:firstLine="320" w:firstLineChars="100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项  目  名  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</w:p>
    <w:p>
      <w:pPr>
        <w:pStyle w:val="13"/>
        <w:keepNext/>
        <w:keepLines/>
        <w:snapToGrid w:val="0"/>
        <w:spacing w:line="600" w:lineRule="exact"/>
        <w:ind w:firstLine="320" w:firstLineChars="1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项目单位（盖章）：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</w:t>
      </w:r>
    </w:p>
    <w:p>
      <w:pPr>
        <w:pStyle w:val="13"/>
        <w:keepNext/>
        <w:keepLines/>
        <w:snapToGrid w:val="0"/>
        <w:spacing w:line="600" w:lineRule="exact"/>
        <w:ind w:firstLine="320" w:firstLineChars="100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单  位  地  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</w:p>
    <w:p>
      <w:pPr>
        <w:pStyle w:val="13"/>
        <w:keepNext/>
        <w:keepLines/>
        <w:snapToGrid w:val="0"/>
        <w:spacing w:line="600" w:lineRule="exact"/>
        <w:ind w:firstLine="366" w:firstLineChars="100"/>
        <w:rPr>
          <w:rFonts w:ascii="仿宋_GB2312" w:hAnsi="仿宋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spacing w:val="23"/>
          <w:sz w:val="32"/>
          <w:szCs w:val="32"/>
        </w:rPr>
        <w:t>法人代表及电话：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</w:p>
    <w:p>
      <w:pPr>
        <w:pStyle w:val="13"/>
        <w:keepNext/>
        <w:keepLines/>
        <w:snapToGrid w:val="0"/>
        <w:spacing w:line="600" w:lineRule="exact"/>
        <w:ind w:firstLine="320" w:firstLineChars="1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项目联系人及电话：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</w:p>
    <w:p>
      <w:pPr>
        <w:ind w:firstLine="640"/>
        <w:rPr>
          <w:rFonts w:hint="eastAsia"/>
        </w:rPr>
      </w:pPr>
    </w:p>
    <w:p>
      <w:pPr>
        <w:ind w:firstLine="880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2"/>
        <w:ind w:firstLine="880"/>
        <w:rPr>
          <w:rFonts w:hint="eastAsia" w:ascii="黑体" w:hAnsi="黑体" w:eastAsia="黑体" w:cs="黑体"/>
          <w:sz w:val="44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17" w:right="1814" w:bottom="1417" w:left="1814" w:header="850" w:footer="1020" w:gutter="0"/>
          <w:pgNumType w:fmt="decimal"/>
          <w:cols w:space="720" w:num="1"/>
          <w:docGrid w:type="lines" w:linePitch="312" w:charSpace="0"/>
        </w:sectPr>
      </w:pPr>
    </w:p>
    <w:p>
      <w:pPr>
        <w:pStyle w:val="9"/>
        <w:tabs>
          <w:tab w:val="right" w:leader="dot" w:pos="8306"/>
        </w:tabs>
        <w:spacing w:before="156" w:after="156" w:line="240" w:lineRule="auto"/>
        <w:ind w:firstLine="640"/>
        <w:rPr>
          <w:rFonts w:hint="eastAsia" w:eastAsia="仿宋_GB2312" w:cs="仿宋_GB2312"/>
          <w:sz w:val="32"/>
          <w:szCs w:val="32"/>
        </w:rPr>
      </w:pPr>
    </w:p>
    <w:p>
      <w:pPr>
        <w:pStyle w:val="9"/>
        <w:tabs>
          <w:tab w:val="right" w:leader="dot" w:pos="8306"/>
        </w:tabs>
        <w:spacing w:before="156" w:after="156" w:line="600" w:lineRule="exact"/>
        <w:ind w:left="0" w:leftChars="0" w:firstLine="0" w:firstLineChars="0"/>
        <w:jc w:val="center"/>
        <w:rPr>
          <w:rFonts w:hint="eastAsia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6"/>
          <w:szCs w:val="36"/>
        </w:rPr>
        <w:t>目 录</w:t>
      </w:r>
    </w:p>
    <w:p>
      <w:pPr>
        <w:pStyle w:val="10"/>
        <w:tabs>
          <w:tab w:val="right" w:leader="dot" w:pos="8306"/>
        </w:tabs>
      </w:pPr>
      <w:r>
        <w:rPr>
          <w:rFonts w:hint="eastAsia" w:eastAsia="仿宋_GB2312" w:cs="仿宋_GB2312"/>
          <w:sz w:val="24"/>
          <w:szCs w:val="24"/>
        </w:rPr>
        <w:fldChar w:fldCharType="begin"/>
      </w:r>
      <w:r>
        <w:rPr>
          <w:rFonts w:hint="eastAsia" w:eastAsia="仿宋_GB2312" w:cs="仿宋_GB2312"/>
          <w:sz w:val="24"/>
          <w:szCs w:val="24"/>
        </w:rPr>
        <w:instrText xml:space="preserve">TOC \o "1-2" \h \u </w:instrText>
      </w:r>
      <w:r>
        <w:rPr>
          <w:rFonts w:hint="eastAsia" w:eastAsia="仿宋_GB2312" w:cs="仿宋_GB2312"/>
          <w:sz w:val="24"/>
          <w:szCs w:val="24"/>
        </w:rPr>
        <w:fldChar w:fldCharType="separate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\l _Toc14651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一、项目名称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PAGEREF _Toc14651 \h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\l _Toc31482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二、实施主体名称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PAGEREF _Toc31482 \h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\l _Toc2955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三、实施主体概况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PAGEREF _Toc2955 \h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\l _Toc15580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四、项目建设的必要性和可行性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PAGEREF _Toc15580 \h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\l _Toc4746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（一）项目建设的必要性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PAGEREF _Toc4746 \h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\l _Toc23693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（二）项目建设的可行性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PAGEREF _Toc23693 \h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\l _Toc17808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五、项目建设方案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PAGEREF _Toc17808 \h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\l _Toc31957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（一）项目建设地点和规模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PAGEREF _Toc31957 \h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\l _Toc27081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（二）项目建设年限与进度安排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PAGEREF _Toc27081 \h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\l _Toc28051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六、项目资金的使用计划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PAGEREF _Toc28051 \h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\l _Toc14713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七、绩效目标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PAGEREF _Toc14713 \h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\l _Toc27243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、项目组织管理与保障措施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PAGEREF _Toc27243 \h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\l _Toc2648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（一）组织机构与职能划分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PAGEREF _Toc2648 \h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\l _Toc57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（二）经营管理措施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PAGEREF _Toc57 \h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ind w:left="0" w:leftChars="0"/>
        <w:jc w:val="left"/>
        <w:textAlignment w:val="auto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\l _Toc5069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PAGEREF _Toc5069 \h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>
      <w:pPr>
        <w:spacing w:line="600" w:lineRule="exact"/>
        <w:ind w:firstLine="640"/>
        <w:rPr>
          <w:sz w:val="24"/>
          <w:szCs w:val="24"/>
        </w:rPr>
      </w:pPr>
      <w:r>
        <w:rPr>
          <w:rFonts w:hint="eastAsia" w:cs="仿宋_GB2312"/>
          <w:szCs w:val="24"/>
        </w:rPr>
        <w:fldChar w:fldCharType="end"/>
      </w:r>
    </w:p>
    <w:p>
      <w:pPr>
        <w:ind w:firstLine="0" w:firstLineChars="0"/>
        <w:jc w:val="center"/>
        <w:rPr>
          <w:rFonts w:hint="eastAsia" w:ascii="黑体" w:hAnsi="黑体" w:eastAsia="黑体" w:cs="黑体"/>
          <w:sz w:val="24"/>
          <w:szCs w:val="24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2022年东源县丝苗米产业园实施方案</w:t>
      </w:r>
    </w:p>
    <w:p>
      <w:pPr>
        <w:ind w:firstLine="640"/>
        <w:rPr>
          <w:rFonts w:hint="eastAsia" w:cs="仿宋_GB2312"/>
          <w:szCs w:val="32"/>
        </w:rPr>
      </w:pP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firstLine="640"/>
        <w:rPr>
          <w:rFonts w:hint="eastAsia"/>
        </w:rPr>
      </w:pPr>
      <w:bookmarkStart w:id="0" w:name="_Toc21163"/>
      <w:bookmarkStart w:id="1" w:name="_Toc13676"/>
      <w:bookmarkStart w:id="2" w:name="_Toc8429"/>
      <w:bookmarkStart w:id="3" w:name="_Toc14651"/>
      <w:r>
        <w:rPr>
          <w:rFonts w:hint="eastAsia"/>
        </w:rPr>
        <w:t>一、项目名称</w:t>
      </w:r>
      <w:bookmarkEnd w:id="0"/>
      <w:bookmarkEnd w:id="1"/>
      <w:bookmarkEnd w:id="2"/>
      <w:bookmarkEnd w:id="3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firstLine="640"/>
        <w:rPr>
          <w:rFonts w:hint="eastAsia"/>
        </w:rPr>
      </w:pPr>
      <w:bookmarkStart w:id="4" w:name="_Toc8550"/>
      <w:bookmarkStart w:id="5" w:name="_Toc22679"/>
      <w:bookmarkStart w:id="6" w:name="_Toc31186"/>
      <w:bookmarkStart w:id="7" w:name="_Toc31482"/>
      <w:r>
        <w:rPr>
          <w:rFonts w:hint="eastAsia"/>
        </w:rPr>
        <w:t>二、实施主体</w:t>
      </w:r>
      <w:bookmarkEnd w:id="4"/>
      <w:bookmarkEnd w:id="5"/>
      <w:bookmarkEnd w:id="6"/>
      <w:r>
        <w:rPr>
          <w:rFonts w:hint="eastAsia"/>
        </w:rPr>
        <w:t>名称</w:t>
      </w:r>
      <w:bookmarkEnd w:id="7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firstLine="640"/>
        <w:rPr>
          <w:rFonts w:hint="eastAsia"/>
        </w:rPr>
      </w:pPr>
      <w:bookmarkStart w:id="8" w:name="_Toc9570"/>
      <w:bookmarkStart w:id="9" w:name="_Toc31211"/>
      <w:bookmarkStart w:id="10" w:name="_Toc2955"/>
      <w:bookmarkStart w:id="11" w:name="_Toc13853"/>
      <w:r>
        <w:rPr>
          <w:rFonts w:hint="eastAsia"/>
        </w:rPr>
        <w:t>三、实施主体概况</w:t>
      </w:r>
      <w:bookmarkEnd w:id="8"/>
      <w:bookmarkEnd w:id="9"/>
      <w:bookmarkEnd w:id="10"/>
      <w:bookmarkEnd w:id="11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firstLine="640"/>
        <w:rPr>
          <w:rFonts w:hint="eastAsia"/>
        </w:rPr>
      </w:pPr>
      <w:bookmarkStart w:id="12" w:name="_Toc15580"/>
      <w:bookmarkStart w:id="13" w:name="_Toc10443"/>
      <w:bookmarkStart w:id="14" w:name="_Toc23676"/>
      <w:bookmarkStart w:id="15" w:name="_Toc19823"/>
      <w:r>
        <w:rPr>
          <w:rFonts w:hint="eastAsia"/>
        </w:rPr>
        <w:t>四、项目建设的必要性和可行性</w:t>
      </w:r>
      <w:bookmarkEnd w:id="12"/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/>
        <w:rPr>
          <w:rFonts w:hint="eastAsia"/>
          <w:sz w:val="30"/>
          <w:szCs w:val="30"/>
        </w:rPr>
      </w:pPr>
      <w:bookmarkStart w:id="16" w:name="_Toc4746"/>
      <w:r>
        <w:rPr>
          <w:rFonts w:hint="eastAsia"/>
          <w:sz w:val="30"/>
          <w:szCs w:val="30"/>
        </w:rPr>
        <w:t>（一）项目建设的必要性</w:t>
      </w:r>
      <w:bookmarkEnd w:id="16"/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/>
        <w:rPr>
          <w:rFonts w:hint="eastAsia"/>
          <w:sz w:val="30"/>
          <w:szCs w:val="30"/>
        </w:rPr>
      </w:pPr>
      <w:bookmarkStart w:id="17" w:name="_Toc23693"/>
      <w:r>
        <w:rPr>
          <w:rFonts w:hint="eastAsia"/>
          <w:sz w:val="30"/>
          <w:szCs w:val="30"/>
        </w:rPr>
        <w:t>（二）项目建设的可行性</w:t>
      </w:r>
      <w:bookmarkEnd w:id="17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firstLine="640"/>
        <w:rPr>
          <w:rFonts w:hint="eastAsia"/>
        </w:rPr>
      </w:pPr>
      <w:bookmarkStart w:id="18" w:name="_Toc17808"/>
      <w:r>
        <w:rPr>
          <w:rFonts w:hint="eastAsia"/>
        </w:rPr>
        <w:t>五、项目建设方案</w:t>
      </w:r>
      <w:bookmarkEnd w:id="13"/>
      <w:bookmarkEnd w:id="14"/>
      <w:bookmarkEnd w:id="15"/>
      <w:bookmarkEnd w:id="18"/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19" w:name="_Toc3008"/>
      <w:bookmarkStart w:id="20" w:name="_Toc31957"/>
      <w:bookmarkStart w:id="21" w:name="_Toc18988"/>
      <w:r>
        <w:rPr>
          <w:rFonts w:hint="eastAsia" w:ascii="方正仿宋_GBK" w:hAnsi="方正仿宋_GBK" w:eastAsia="方正仿宋_GBK" w:cs="方正仿宋_GBK"/>
          <w:sz w:val="30"/>
          <w:szCs w:val="30"/>
        </w:rPr>
        <w:t>（一）项目建设地点和规模</w:t>
      </w:r>
      <w:bookmarkEnd w:id="19"/>
      <w:bookmarkEnd w:id="20"/>
      <w:bookmarkEnd w:id="2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1、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××××××项目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，预计投入××万元，其中省级财政资金××万元，企业自筹资金××万元。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项目建设地点：××镇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省级财政资金主要建设内容：××××××××（明确每项内容具体建设规模，如道路建设要明确建设总长度、宽度、厚度），预计投入××万元。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企业自筹资金建设内容：××××××××，预计投入××万元。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22" w:name="_Toc6251"/>
      <w:bookmarkStart w:id="23" w:name="_Toc19225"/>
      <w:bookmarkStart w:id="24" w:name="_Toc27081"/>
      <w:r>
        <w:rPr>
          <w:rFonts w:hint="eastAsia" w:ascii="方正仿宋_GBK" w:hAnsi="方正仿宋_GBK" w:eastAsia="方正仿宋_GBK" w:cs="方正仿宋_GBK"/>
          <w:sz w:val="30"/>
          <w:szCs w:val="30"/>
        </w:rPr>
        <w:t>（二）项目建设年限与进度安排</w:t>
      </w:r>
      <w:bookmarkEnd w:id="22"/>
      <w:bookmarkEnd w:id="23"/>
      <w:bookmarkEnd w:id="24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1、项目建设年限：202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12月前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2、进度安排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25" w:name="_Toc19772"/>
      <w:bookmarkStart w:id="26" w:name="_Toc23589"/>
      <w:bookmarkStart w:id="27" w:name="_Toc1039"/>
      <w:r>
        <w:rPr>
          <w:rFonts w:hint="eastAsia" w:ascii="方正仿宋_GBK" w:hAnsi="方正仿宋_GBK" w:eastAsia="方正仿宋_GBK" w:cs="方正仿宋_GBK"/>
          <w:sz w:val="30"/>
          <w:szCs w:val="30"/>
        </w:rPr>
        <w:t>总体建设进度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准备阶段：202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-×月，××××××××；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启动阶段：202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年×月-×月，××××××××；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全面实施阶段：202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年×月-×月，××××××××；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验收完成阶段：202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年×月-×月，××××××××。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firstLine="640"/>
        <w:rPr>
          <w:rFonts w:hint="eastAsia" w:ascii="黑体" w:hAnsi="黑体" w:eastAsia="黑体" w:cs="黑体"/>
          <w:sz w:val="30"/>
          <w:szCs w:val="30"/>
        </w:rPr>
      </w:pPr>
      <w:bookmarkStart w:id="28" w:name="_Toc28051"/>
      <w:r>
        <w:rPr>
          <w:rFonts w:hint="eastAsia" w:ascii="黑体" w:hAnsi="黑体" w:eastAsia="黑体" w:cs="黑体"/>
          <w:sz w:val="30"/>
          <w:szCs w:val="30"/>
        </w:rPr>
        <w:t>六、项目资金的使用计划</w:t>
      </w:r>
      <w:bookmarkEnd w:id="25"/>
      <w:bookmarkEnd w:id="26"/>
      <w:bookmarkEnd w:id="27"/>
      <w:bookmarkEnd w:id="2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项目总投资××万元，其中省级财政补助资金××万元，企业自筹资金××万元。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项目投资建设明细如下表：</w:t>
      </w:r>
    </w:p>
    <w:tbl>
      <w:tblPr>
        <w:tblStyle w:val="11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461"/>
        <w:gridCol w:w="928"/>
        <w:gridCol w:w="2379"/>
        <w:gridCol w:w="1101"/>
        <w:gridCol w:w="1215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tblHeader/>
          <w:jc w:val="center"/>
        </w:trPr>
        <w:tc>
          <w:tcPr>
            <w:tcW w:w="681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bookmarkStart w:id="29" w:name="_Toc251"/>
            <w:bookmarkStart w:id="30" w:name="_Toc12574"/>
            <w:bookmarkStart w:id="31" w:name="_Toc31800"/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 号</w:t>
            </w:r>
          </w:p>
        </w:tc>
        <w:tc>
          <w:tcPr>
            <w:tcW w:w="1461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928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建设地点（镇、村）</w:t>
            </w:r>
          </w:p>
        </w:tc>
        <w:tc>
          <w:tcPr>
            <w:tcW w:w="237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建设内容及规模</w:t>
            </w:r>
          </w:p>
        </w:tc>
        <w:tc>
          <w:tcPr>
            <w:tcW w:w="1101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投入资金（万元）</w:t>
            </w:r>
          </w:p>
        </w:tc>
        <w:tc>
          <w:tcPr>
            <w:tcW w:w="2446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其中（万元）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tblHeader/>
          <w:jc w:val="center"/>
        </w:trPr>
        <w:tc>
          <w:tcPr>
            <w:tcW w:w="681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省级财政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补助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资金</w:t>
            </w:r>
          </w:p>
        </w:tc>
        <w:tc>
          <w:tcPr>
            <w:tcW w:w="123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自筹资金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8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  <w:t>××××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92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37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68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1.1</w:t>
            </w:r>
          </w:p>
        </w:tc>
        <w:tc>
          <w:tcPr>
            <w:tcW w:w="14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育苗大棚</w:t>
            </w:r>
          </w:p>
        </w:tc>
        <w:tc>
          <w:tcPr>
            <w:tcW w:w="92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镇</w:t>
            </w:r>
          </w:p>
        </w:tc>
        <w:tc>
          <w:tcPr>
            <w:tcW w:w="237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搭建育苗大棚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座（长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  <w:t>米，宽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  <w:t>米，高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  <w:t>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68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</w:t>
            </w:r>
          </w:p>
        </w:tc>
        <w:tc>
          <w:tcPr>
            <w:tcW w:w="14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排水沟设施</w:t>
            </w:r>
          </w:p>
        </w:tc>
        <w:tc>
          <w:tcPr>
            <w:tcW w:w="92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镇</w:t>
            </w:r>
          </w:p>
        </w:tc>
        <w:tc>
          <w:tcPr>
            <w:tcW w:w="237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排水沟设施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米（地点：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）宽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镇米，高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1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  <w:jc w:val="center"/>
        </w:trPr>
        <w:tc>
          <w:tcPr>
            <w:tcW w:w="68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</w:t>
            </w:r>
          </w:p>
        </w:tc>
        <w:tc>
          <w:tcPr>
            <w:tcW w:w="14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机耕路</w:t>
            </w:r>
          </w:p>
        </w:tc>
        <w:tc>
          <w:tcPr>
            <w:tcW w:w="92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镇</w:t>
            </w:r>
          </w:p>
        </w:tc>
        <w:tc>
          <w:tcPr>
            <w:tcW w:w="237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建设种植核心区机耕路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米（地点：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镇）宽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米，厚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1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68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1.4</w:t>
            </w:r>
          </w:p>
        </w:tc>
        <w:tc>
          <w:tcPr>
            <w:tcW w:w="14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××××</w:t>
            </w:r>
          </w:p>
        </w:tc>
        <w:tc>
          <w:tcPr>
            <w:tcW w:w="92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68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14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××××</w:t>
            </w:r>
          </w:p>
        </w:tc>
        <w:tc>
          <w:tcPr>
            <w:tcW w:w="92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8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  <w:t>××××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92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37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8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2.1</w:t>
            </w:r>
          </w:p>
        </w:tc>
        <w:tc>
          <w:tcPr>
            <w:tcW w:w="14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喷灌系统</w:t>
            </w:r>
          </w:p>
        </w:tc>
        <w:tc>
          <w:tcPr>
            <w:tcW w:w="92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镇</w:t>
            </w:r>
          </w:p>
        </w:tc>
        <w:tc>
          <w:tcPr>
            <w:tcW w:w="237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喷灌系统及蓄水池（蓄水池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立方，高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米，壁厚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mm，材料：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结构），喷灌系统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  <w:t>套。</w:t>
            </w:r>
          </w:p>
        </w:tc>
        <w:tc>
          <w:tcPr>
            <w:tcW w:w="110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68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</w:t>
            </w:r>
          </w:p>
        </w:tc>
        <w:tc>
          <w:tcPr>
            <w:tcW w:w="14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农业机械设备</w:t>
            </w:r>
          </w:p>
        </w:tc>
        <w:tc>
          <w:tcPr>
            <w:tcW w:w="92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镇</w:t>
            </w:r>
          </w:p>
        </w:tc>
        <w:tc>
          <w:tcPr>
            <w:tcW w:w="237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购置农业机械设备一批：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  <w:t>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  <w:t>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等</w:t>
            </w:r>
          </w:p>
        </w:tc>
        <w:tc>
          <w:tcPr>
            <w:tcW w:w="110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8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2.3</w:t>
            </w:r>
          </w:p>
        </w:tc>
        <w:tc>
          <w:tcPr>
            <w:tcW w:w="14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××××</w:t>
            </w:r>
          </w:p>
        </w:tc>
        <w:tc>
          <w:tcPr>
            <w:tcW w:w="92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6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  <w:t>××××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92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37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  <w:jc w:val="center"/>
        </w:trPr>
        <w:tc>
          <w:tcPr>
            <w:tcW w:w="6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3.1</w:t>
            </w:r>
          </w:p>
        </w:tc>
        <w:tc>
          <w:tcPr>
            <w:tcW w:w="146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厂房建设</w:t>
            </w:r>
          </w:p>
        </w:tc>
        <w:tc>
          <w:tcPr>
            <w:tcW w:w="92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镇</w:t>
            </w:r>
          </w:p>
        </w:tc>
        <w:tc>
          <w:tcPr>
            <w:tcW w:w="237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厂房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平方米（长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米，宽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米，高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米，结构：钢结构）</w:t>
            </w:r>
          </w:p>
        </w:tc>
        <w:tc>
          <w:tcPr>
            <w:tcW w:w="110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14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机器设备</w:t>
            </w:r>
          </w:p>
        </w:tc>
        <w:tc>
          <w:tcPr>
            <w:tcW w:w="92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镇</w:t>
            </w:r>
          </w:p>
        </w:tc>
        <w:tc>
          <w:tcPr>
            <w:tcW w:w="237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购置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设备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  <w:t>台、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  <w:t>设备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  <w:t>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10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3.3</w:t>
            </w:r>
          </w:p>
        </w:tc>
        <w:tc>
          <w:tcPr>
            <w:tcW w:w="14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丝苗米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生产线</w:t>
            </w:r>
          </w:p>
        </w:tc>
        <w:tc>
          <w:tcPr>
            <w:tcW w:w="92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镇</w:t>
            </w:r>
          </w:p>
        </w:tc>
        <w:tc>
          <w:tcPr>
            <w:tcW w:w="237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引进丝苗米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生产线</w:t>
            </w: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条；</w:t>
            </w:r>
          </w:p>
        </w:tc>
        <w:tc>
          <w:tcPr>
            <w:tcW w:w="110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3.4</w:t>
            </w:r>
          </w:p>
        </w:tc>
        <w:tc>
          <w:tcPr>
            <w:tcW w:w="14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  <w:t>××××</w:t>
            </w:r>
          </w:p>
        </w:tc>
        <w:tc>
          <w:tcPr>
            <w:tcW w:w="92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6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146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37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</w:tbl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/>
          <w:lang w:eastAsia="zh-CN"/>
        </w:rPr>
      </w:pPr>
      <w:bookmarkStart w:id="32" w:name="_Toc14713"/>
      <w:r>
        <w:rPr>
          <w:rFonts w:hint="eastAsia"/>
          <w:lang w:eastAsia="zh-CN"/>
        </w:rPr>
        <w:t>七、绩效目标</w:t>
      </w:r>
      <w:bookmarkEnd w:id="32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/>
        </w:rPr>
      </w:pPr>
      <w:bookmarkStart w:id="33" w:name="_Toc27243"/>
      <w:r>
        <w:rPr>
          <w:rFonts w:hint="eastAsia"/>
          <w:lang w:eastAsia="zh-CN"/>
        </w:rPr>
        <w:t>八</w:t>
      </w:r>
      <w:r>
        <w:rPr>
          <w:rFonts w:hint="eastAsia"/>
        </w:rPr>
        <w:t>、项目组织管理与保障措施</w:t>
      </w:r>
      <w:bookmarkEnd w:id="29"/>
      <w:bookmarkEnd w:id="30"/>
      <w:bookmarkEnd w:id="31"/>
      <w:bookmarkEnd w:id="33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34" w:name="_Toc2648"/>
      <w:bookmarkStart w:id="35" w:name="_Toc32025"/>
      <w:bookmarkStart w:id="36" w:name="_Toc423444211"/>
      <w:r>
        <w:rPr>
          <w:rFonts w:hint="eastAsia" w:ascii="方正仿宋_GBK" w:hAnsi="方正仿宋_GBK" w:eastAsia="方正仿宋_GBK" w:cs="方正仿宋_GBK"/>
          <w:sz w:val="30"/>
          <w:szCs w:val="30"/>
        </w:rPr>
        <w:t>（一）组织机构与职能划分</w:t>
      </w:r>
      <w:bookmarkEnd w:id="34"/>
      <w:bookmarkEnd w:id="35"/>
    </w:p>
    <w:bookmarkEnd w:id="36"/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37" w:name="_Toc422815434"/>
      <w:bookmarkStart w:id="38" w:name="_Toc57"/>
      <w:bookmarkStart w:id="39" w:name="_Toc423444218"/>
      <w:bookmarkStart w:id="40" w:name="_Toc278"/>
      <w:r>
        <w:rPr>
          <w:rFonts w:hint="eastAsia" w:ascii="方正仿宋_GBK" w:hAnsi="方正仿宋_GBK" w:eastAsia="方正仿宋_GBK" w:cs="方正仿宋_GBK"/>
          <w:sz w:val="30"/>
          <w:szCs w:val="30"/>
        </w:rPr>
        <w:t>（二）经营管理措施</w:t>
      </w:r>
      <w:bookmarkEnd w:id="37"/>
      <w:bookmarkEnd w:id="38"/>
      <w:bookmarkEnd w:id="39"/>
      <w:bookmarkEnd w:id="40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0" w:firstLineChars="200"/>
        <w:textAlignment w:val="auto"/>
        <w:rPr>
          <w:rFonts w:hint="eastAsia" w:eastAsia="黑体"/>
          <w:lang w:val="en-US" w:eastAsia="zh-CN"/>
        </w:rPr>
      </w:pPr>
      <w:bookmarkStart w:id="41" w:name="_Toc5069"/>
      <w:r>
        <w:rPr>
          <w:rFonts w:hint="eastAsia"/>
          <w:lang w:eastAsia="zh-CN"/>
        </w:rPr>
        <w:t>九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附件</w:t>
      </w:r>
      <w:bookmarkEnd w:id="41"/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YThiOWEzMDJhMWM0NWQxNTY1OGVjNzA3N2IwZTAifQ=="/>
  </w:docVars>
  <w:rsids>
    <w:rsidRoot w:val="004674CF"/>
    <w:rsid w:val="001F548D"/>
    <w:rsid w:val="004674CF"/>
    <w:rsid w:val="00981DEA"/>
    <w:rsid w:val="00A55CC6"/>
    <w:rsid w:val="00BD164E"/>
    <w:rsid w:val="02A10744"/>
    <w:rsid w:val="02BF2237"/>
    <w:rsid w:val="03754CAC"/>
    <w:rsid w:val="0439384B"/>
    <w:rsid w:val="096F4E8E"/>
    <w:rsid w:val="0A36039E"/>
    <w:rsid w:val="0A7B2255"/>
    <w:rsid w:val="0AE55920"/>
    <w:rsid w:val="0CC1003C"/>
    <w:rsid w:val="0D336E17"/>
    <w:rsid w:val="0EC95C85"/>
    <w:rsid w:val="102D3EDB"/>
    <w:rsid w:val="11C75D80"/>
    <w:rsid w:val="12C47C8B"/>
    <w:rsid w:val="13180F89"/>
    <w:rsid w:val="165F2A2B"/>
    <w:rsid w:val="17B80644"/>
    <w:rsid w:val="19143FA0"/>
    <w:rsid w:val="1A562397"/>
    <w:rsid w:val="1B1C6DF4"/>
    <w:rsid w:val="1C071B9A"/>
    <w:rsid w:val="1CF0262F"/>
    <w:rsid w:val="1D0D31E0"/>
    <w:rsid w:val="1D895DD2"/>
    <w:rsid w:val="1D9B6A3E"/>
    <w:rsid w:val="21617F9F"/>
    <w:rsid w:val="217177D3"/>
    <w:rsid w:val="2367294C"/>
    <w:rsid w:val="244F0582"/>
    <w:rsid w:val="24F07EC4"/>
    <w:rsid w:val="25331C52"/>
    <w:rsid w:val="253D03DB"/>
    <w:rsid w:val="2572277A"/>
    <w:rsid w:val="288F4F2C"/>
    <w:rsid w:val="29192F0D"/>
    <w:rsid w:val="298C1931"/>
    <w:rsid w:val="2A241B69"/>
    <w:rsid w:val="2B125E66"/>
    <w:rsid w:val="2D0446E9"/>
    <w:rsid w:val="2E394B8F"/>
    <w:rsid w:val="2E690493"/>
    <w:rsid w:val="2F9D59DA"/>
    <w:rsid w:val="30696528"/>
    <w:rsid w:val="31197F4E"/>
    <w:rsid w:val="351A4295"/>
    <w:rsid w:val="352A3AB6"/>
    <w:rsid w:val="38F93524"/>
    <w:rsid w:val="3A1E65D5"/>
    <w:rsid w:val="3B530501"/>
    <w:rsid w:val="3C5C5193"/>
    <w:rsid w:val="3DD27CE4"/>
    <w:rsid w:val="42271BBA"/>
    <w:rsid w:val="42FD6FC0"/>
    <w:rsid w:val="447E21CF"/>
    <w:rsid w:val="484E277B"/>
    <w:rsid w:val="4D404BB3"/>
    <w:rsid w:val="4FA03191"/>
    <w:rsid w:val="51255A35"/>
    <w:rsid w:val="51361FFF"/>
    <w:rsid w:val="530A37C5"/>
    <w:rsid w:val="53AC0356"/>
    <w:rsid w:val="53BF6826"/>
    <w:rsid w:val="550B5550"/>
    <w:rsid w:val="559F4616"/>
    <w:rsid w:val="56471DC8"/>
    <w:rsid w:val="583D285B"/>
    <w:rsid w:val="58ED38EB"/>
    <w:rsid w:val="5A0A04CC"/>
    <w:rsid w:val="5AD20C86"/>
    <w:rsid w:val="5CE96177"/>
    <w:rsid w:val="5D35760E"/>
    <w:rsid w:val="5D9500AD"/>
    <w:rsid w:val="5EB427B5"/>
    <w:rsid w:val="5EC81D70"/>
    <w:rsid w:val="5F683CCB"/>
    <w:rsid w:val="615362B5"/>
    <w:rsid w:val="620C2B0E"/>
    <w:rsid w:val="63BA261B"/>
    <w:rsid w:val="64287F24"/>
    <w:rsid w:val="675D7E8D"/>
    <w:rsid w:val="677633F0"/>
    <w:rsid w:val="68C161FA"/>
    <w:rsid w:val="6A5C442C"/>
    <w:rsid w:val="6CE40709"/>
    <w:rsid w:val="6EB579DE"/>
    <w:rsid w:val="70D24158"/>
    <w:rsid w:val="72300796"/>
    <w:rsid w:val="73142DF1"/>
    <w:rsid w:val="760B7E66"/>
    <w:rsid w:val="76122B12"/>
    <w:rsid w:val="76144B04"/>
    <w:rsid w:val="7660015C"/>
    <w:rsid w:val="78221A84"/>
    <w:rsid w:val="78FB76CD"/>
    <w:rsid w:val="7A067F11"/>
    <w:rsid w:val="7A4D3D91"/>
    <w:rsid w:val="7AAC3412"/>
    <w:rsid w:val="7B1B4810"/>
    <w:rsid w:val="7C402F7C"/>
    <w:rsid w:val="7C5530F2"/>
    <w:rsid w:val="7CBA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  <w:sz w:val="32"/>
    </w:rPr>
  </w:style>
  <w:style w:type="paragraph" w:styleId="2">
    <w:name w:val="heading 2"/>
    <w:basedOn w:val="1"/>
    <w:next w:val="3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方正楷体_GBK" w:hAnsi="方正楷体_GBK" w:eastAsia="楷体_GB2312"/>
    </w:rPr>
  </w:style>
  <w:style w:type="paragraph" w:styleId="5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qFormat/>
    <w:uiPriority w:val="0"/>
    <w:pPr>
      <w:adjustRightInd w:val="0"/>
      <w:snapToGrid w:val="0"/>
      <w:spacing w:before="50" w:beforeLines="50" w:after="50" w:afterLines="50" w:line="360" w:lineRule="auto"/>
      <w:ind w:firstLine="960"/>
      <w:jc w:val="center"/>
    </w:pPr>
    <w:rPr>
      <w:rFonts w:eastAsia="黑体"/>
      <w:sz w:val="44"/>
    </w:rPr>
  </w:style>
  <w:style w:type="paragraph" w:styleId="10">
    <w:name w:val="toc 2"/>
    <w:basedOn w:val="1"/>
    <w:next w:val="1"/>
    <w:autoRedefine/>
    <w:qFormat/>
    <w:uiPriority w:val="0"/>
    <w:pPr>
      <w:ind w:left="420" w:leftChars="200"/>
    </w:pPr>
  </w:style>
  <w:style w:type="paragraph" w:customStyle="1" w:styleId="13">
    <w:name w:val="正文 New New New New New New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4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416</Characters>
  <Lines>3</Lines>
  <Paragraphs>1</Paragraphs>
  <TotalTime>21</TotalTime>
  <ScaleCrop>false</ScaleCrop>
  <LinksUpToDate>false</LinksUpToDate>
  <CharactersWithSpaces>487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2022-03-01T07:24:00Z</dcterms:created>
  <dc:creator>Administrator</dc:creator>
  <cp:lastModifiedBy>劉zhi鹏</cp:lastModifiedBy>
  <cp:lastPrinted>2024-03-22T01:35:00Z</cp:lastPrinted>
  <dcterms:modified xsi:type="dcterms:W3CDTF">2024-03-22T03:29:03Z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F657FEA44EE44FF28511134C1BAF0337_13</vt:lpwstr>
  </property>
</Properties>
</file>