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/>
        <w:rPr>
          <w:rFonts w:ascii="方正黑体_GBK" w:eastAsia="方正黑体_GBK" w:hint="eastAsia"/>
          <w:color w:val="000000"/>
          <w:sz w:val="32"/>
          <w:szCs w:val="32"/>
          <w:shd w:val="clear" w:color="auto" w:fill="auto"/>
          <w:lang w:eastAsia="zh-CN"/>
          <w:highlight w:val="auto"/>
        </w:rPr>
      </w:pPr>
      <w:r>
        <w:rPr>
          <w:rFonts w:ascii="方正黑体_GBK" w:eastAsia="方正黑体_GBK" w:hint="eastAsia"/>
          <w:color w:val="000000"/>
          <w:sz w:val="32"/>
          <w:szCs w:val="32"/>
          <w:shd w:val="clear" w:color="auto" w:fill="auto"/>
          <w:highlight w:val="auto"/>
        </w:rPr>
        <w:t>附件</w:t>
      </w:r>
      <w:r>
        <w:rPr>
          <w:rFonts w:ascii="方正黑体_GBK" w:eastAsia="方正黑体_GBK" w:hint="eastAsia"/>
          <w:color w:val="000000"/>
          <w:sz w:val="32"/>
          <w:szCs w:val="32"/>
          <w:shd w:val="clear" w:color="auto" w:fill="auto"/>
          <w:lang w:val="en-US" w:eastAsia="zh-CN"/>
          <w:highlight w:val="auto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/>
        <w:jc w:val="center"/>
        <w:rPr>
          <w:rFonts w:ascii="方正小标宋简体" w:eastAsia="方正小标宋简体" w:hint="eastAsia"/>
          <w:color w:val="000000"/>
          <w:sz w:val="44"/>
          <w:szCs w:val="44"/>
          <w:shd w:val="clear" w:color="auto" w:fill="auto"/>
          <w:highlight w:val="auto"/>
        </w:rPr>
      </w:pPr>
      <w:r>
        <w:rPr>
          <w:rFonts w:ascii="方正小标宋简体" w:eastAsia="方正小标宋简体" w:hint="eastAsia"/>
          <w:color w:val="000000"/>
          <w:sz w:val="44"/>
          <w:szCs w:val="44"/>
          <w:shd w:val="clear" w:color="auto" w:fill="auto"/>
          <w:highlight w:val="auto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Chars="200" w:firstLine="640"/>
        <w:rPr>
          <w:rFonts w:ascii="方正仿宋_GBK" w:eastAsia="方正仿宋_GBK"/>
          <w:color w:val="000000"/>
          <w:sz w:val="32"/>
          <w:szCs w:val="32"/>
          <w:shd w:val="clear" w:color="auto" w:fill="auto"/>
          <w:highlight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Chars="200" w:firstLine="640"/>
        <w:rPr>
          <w:rFonts w:ascii="方正仿宋_GBK" w:eastAsia="方正仿宋_GBK" w:hint="eastAsia"/>
          <w:color w:val="000000"/>
          <w:sz w:val="32"/>
          <w:szCs w:val="32"/>
          <w:shd w:val="clear" w:color="auto" w:fill="auto"/>
          <w:highlight w:val="auto"/>
        </w:rPr>
      </w:pPr>
      <w:bookmarkStart w:id="0" w:name="_GoBack"/>
      <w:bookmarkEnd w:id="0"/>
      <w:r>
        <w:rPr>
          <w:rFonts w:ascii="方正仿宋_GBK" w:eastAsia="方正仿宋_GBK" w:hint="eastAsia"/>
          <w:color w:val="000000"/>
          <w:sz w:val="32"/>
          <w:szCs w:val="32"/>
          <w:shd w:val="clear" w:color="auto" w:fill="auto"/>
          <w:highlight w:val="auto"/>
        </w:rPr>
        <w:t>一、考生必须携带本人</w:t>
      </w:r>
      <w:r>
        <w:rPr>
          <w:rFonts w:ascii="方正仿宋_GBK" w:eastAsia="方正仿宋_GBK" w:hint="eastAsia"/>
          <w:bCs/>
          <w:color w:val="000000"/>
          <w:sz w:val="32"/>
          <w:szCs w:val="32"/>
          <w:shd w:val="clear" w:color="auto" w:fill="auto"/>
          <w:highlight w:val="auto"/>
        </w:rPr>
        <w:t>有效期内二代居民身份证、</w:t>
      </w:r>
      <w:r>
        <w:rPr>
          <w:rFonts w:ascii="方正仿宋_GBK" w:eastAsia="方正仿宋_GBK" w:hint="eastAsia"/>
          <w:bCs/>
          <w:color w:val="000000"/>
          <w:sz w:val="32"/>
          <w:szCs w:val="32"/>
          <w:shd w:val="clear" w:color="auto" w:fill="auto"/>
          <w:lang w:eastAsia="zh-CN"/>
          <w:highlight w:val="auto"/>
        </w:rPr>
        <w:t>笔试</w:t>
      </w:r>
      <w:r>
        <w:rPr>
          <w:rFonts w:ascii="方正仿宋_GBK" w:eastAsia="方正仿宋_GBK" w:hint="eastAsia"/>
          <w:bCs/>
          <w:color w:val="000000"/>
          <w:sz w:val="32"/>
          <w:szCs w:val="32"/>
          <w:shd w:val="clear" w:color="auto" w:fill="auto"/>
          <w:highlight w:val="auto"/>
        </w:rPr>
        <w:t>准考证的原件，</w:t>
      </w:r>
      <w:r>
        <w:rPr>
          <w:rFonts w:ascii="方正仿宋_GBK" w:eastAsia="方正仿宋_GBK" w:hint="eastAsia"/>
          <w:color w:val="000000"/>
          <w:sz w:val="32"/>
          <w:szCs w:val="32"/>
          <w:shd w:val="clear" w:color="auto" w:fill="auto"/>
          <w:highlight w:val="auto"/>
        </w:rPr>
        <w:t>于考试当天按规定时间内到达面试指定地点报到，参加面试抽签。凡未在规定时间内到达或携带证件材料不齐全的考生，视为放弃面试资格。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Chars="200" w:firstLine="640"/>
        <w:rPr>
          <w:rFonts w:ascii="方正仿宋_GBK" w:eastAsia="方正仿宋_GBK" w:hint="eastAsia"/>
          <w:color w:val="000000"/>
          <w:sz w:val="32"/>
          <w:szCs w:val="32"/>
          <w:shd w:val="clear" w:color="auto" w:fill="auto"/>
          <w:highlight w:val="auto"/>
        </w:rPr>
      </w:pPr>
      <w:r>
        <w:rPr>
          <w:rFonts w:ascii="方正仿宋_GBK" w:eastAsia="方正仿宋_GBK" w:hint="eastAsia"/>
          <w:color w:val="000000"/>
          <w:sz w:val="32"/>
          <w:szCs w:val="32"/>
          <w:shd w:val="clear" w:color="auto" w:fill="auto"/>
          <w:highlight w:val="auto"/>
        </w:rPr>
        <w:t>二、考生所携带的通讯工具和音频、视频发射、接收设备关闭后连同背包、书包等其他物品交工作人员统一保管，考完离场时领回。如未按要求上缴上述物品的，一经发现，按违规处理，取消面试资格。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640"/>
        <w:rPr>
          <w:rFonts w:ascii="方正仿宋_GBK" w:eastAsia="方正仿宋_GBK" w:hint="eastAsia"/>
          <w:color w:val="000000"/>
          <w:sz w:val="32"/>
          <w:szCs w:val="32"/>
          <w:shd w:val="clear" w:color="auto" w:fill="auto"/>
          <w:highlight w:val="auto"/>
        </w:rPr>
      </w:pPr>
      <w:r>
        <w:rPr>
          <w:rFonts w:ascii="方正仿宋_GBK" w:eastAsia="方正仿宋_GBK" w:hint="eastAsia"/>
          <w:color w:val="000000"/>
          <w:sz w:val="32"/>
          <w:szCs w:val="32"/>
          <w:shd w:val="clear" w:color="auto" w:fill="auto"/>
          <w:highlight w:val="auto"/>
        </w:rPr>
        <w:t>三、考生不得穿戴有职业特征或者有明显特殊文字、图案标识的服装、饰品参加面试，一经发现，按违规处理，取消面试资格。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640"/>
        <w:rPr>
          <w:rFonts w:ascii="方正仿宋_GBK" w:eastAsia="方正仿宋_GBK" w:hint="eastAsia"/>
          <w:color w:val="000000"/>
          <w:sz w:val="32"/>
          <w:szCs w:val="32"/>
          <w:shd w:val="clear" w:color="auto" w:fill="auto"/>
          <w:highlight w:val="auto"/>
        </w:rPr>
      </w:pPr>
      <w:r>
        <w:rPr>
          <w:rFonts w:ascii="方正仿宋_GBK" w:eastAsia="方正仿宋_GBK" w:hint="eastAsia"/>
          <w:color w:val="000000"/>
          <w:sz w:val="32"/>
          <w:szCs w:val="32"/>
          <w:shd w:val="clear" w:color="auto" w:fill="auto"/>
          <w:highlight w:val="auto"/>
        </w:rPr>
        <w:t>四、面试开始后，工作人员按抽签顺序逐一引导考生进入面试室面试。候考考生须在候考室静候，不得喧哗，不得影响他人。候考期间实行全封闭，考生不得擅自离开候考室。需要上洗手间的，经工作人员同意，并由工作人员陪同前往。候考考生需提前离开考场的，应书面提出申请，经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640"/>
        <w:rPr>
          <w:rFonts w:ascii="方正仿宋_GBK" w:eastAsia="方正仿宋_GBK" w:hint="eastAsia"/>
          <w:color w:val="000000"/>
          <w:sz w:val="32"/>
          <w:szCs w:val="32"/>
          <w:shd w:val="clear" w:color="auto" w:fill="auto"/>
          <w:highlight w:val="auto"/>
        </w:rPr>
      </w:pPr>
      <w:r>
        <w:rPr>
          <w:rFonts w:ascii="方正仿宋_GBK" w:eastAsia="方正仿宋_GBK" w:hint="eastAsia"/>
          <w:color w:val="000000"/>
          <w:sz w:val="32"/>
          <w:szCs w:val="32"/>
          <w:shd w:val="clear" w:color="auto" w:fill="auto"/>
          <w:highlight w:val="auto"/>
        </w:rPr>
        <w:t>五、在面试中，考生必须以普通话进行发言。不得报告、透露或暗示本人姓名、毕业院校、工作单位等个人信息。如考生透露个人信息，按违规处理，取消面试成绩。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640"/>
        <w:rPr>
          <w:rFonts w:ascii="方正仿宋_GBK" w:eastAsia="方正仿宋_GBK" w:hint="eastAsia"/>
          <w:color w:val="000000"/>
          <w:sz w:val="32"/>
          <w:szCs w:val="32"/>
          <w:shd w:val="clear" w:color="auto" w:fill="auto"/>
          <w:highlight w:val="auto"/>
        </w:rPr>
      </w:pPr>
      <w:r>
        <w:rPr>
          <w:rFonts w:ascii="方正仿宋_GBK" w:eastAsia="方正仿宋_GBK" w:hint="eastAsia"/>
          <w:color w:val="000000"/>
          <w:sz w:val="32"/>
          <w:szCs w:val="32"/>
          <w:shd w:val="clear" w:color="auto" w:fill="auto"/>
          <w:highlight w:val="auto"/>
        </w:rPr>
        <w:t>六、面试结束后，考生</w:t>
      </w:r>
      <w:r>
        <w:rPr>
          <w:rFonts w:ascii="方正仿宋_GBK" w:eastAsia="方正仿宋_GBK" w:hint="eastAsia"/>
          <w:color w:val="000000"/>
          <w:sz w:val="32"/>
          <w:szCs w:val="32"/>
          <w:shd w:val="clear" w:color="auto" w:fill="auto"/>
          <w:lang w:eastAsia="zh-CN"/>
          <w:highlight w:val="auto"/>
        </w:rPr>
        <w:t>到候分室候分，</w:t>
      </w:r>
      <w:r>
        <w:rPr>
          <w:rFonts w:ascii="方正仿宋_GBK" w:eastAsia="方正仿宋_GBK" w:hint="eastAsia"/>
          <w:color w:val="000000"/>
          <w:sz w:val="32"/>
          <w:szCs w:val="32"/>
          <w:shd w:val="clear" w:color="auto" w:fill="auto"/>
          <w:highlight w:val="auto"/>
        </w:rPr>
        <w:t>领取并签收面试成绩回执。考生签收面试成绩回执后，按照工作人员指定的路线立即离开考场，不得在考场附近逗留。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640"/>
        <w:rPr>
          <w:rFonts w:ascii="方正仿宋_GBK" w:eastAsia="方正仿宋_GBK" w:hint="eastAsia"/>
          <w:color w:val="000000"/>
          <w:sz w:val="32"/>
          <w:szCs w:val="32"/>
          <w:shd w:val="clear" w:color="auto" w:fill="auto"/>
          <w:highlight w:val="auto"/>
        </w:rPr>
      </w:pPr>
      <w:r>
        <w:rPr>
          <w:rFonts w:ascii="方正仿宋_GBK" w:eastAsia="方正仿宋_GBK" w:hint="eastAsia"/>
          <w:color w:val="000000"/>
          <w:sz w:val="32"/>
          <w:szCs w:val="32"/>
          <w:shd w:val="clear" w:color="auto" w:fill="auto"/>
          <w:highlight w:val="auto"/>
        </w:rPr>
        <w:t>七、考生要服从现场工作人员的管理，接受工作人员的监督和检查，对违反面试规定的，将按照</w:t>
      </w:r>
      <w:r>
        <w:rPr>
          <w:rFonts w:ascii="方正仿宋_GBK" w:eastAsia="方正仿宋_GBK" w:hint="eastAsia"/>
          <w:color w:val="000000"/>
          <w:sz w:val="32"/>
          <w:szCs w:val="32"/>
          <w:shd w:val="clear" w:color="auto" w:fill="auto"/>
          <w:lang w:eastAsia="zh-CN"/>
          <w:highlight w:val="auto"/>
        </w:rPr>
        <w:t>有关规定</w:t>
      </w:r>
      <w:r>
        <w:rPr>
          <w:rFonts w:ascii="方正仿宋_GBK" w:eastAsia="方正仿宋_GBK" w:hint="eastAsia"/>
          <w:color w:val="000000"/>
          <w:sz w:val="32"/>
          <w:szCs w:val="32"/>
          <w:shd w:val="clear" w:color="auto" w:fill="auto"/>
          <w:highlight w:val="auto"/>
        </w:rPr>
        <w:t>进行严肃处理。</w:t>
      </w:r>
    </w:p>
    <w:p>
      <w:pPr>
        <w:rPr>
          <w:highlight w:val="auto"/>
        </w:rPr>
      </w:pPr>
    </w:p>
    <w:p/>
    <w:sectPr>
      <w:pgSz w:w="11906" w:h="16838"/>
      <w:pgMar w:top="1440" w:right="1800" w:bottom="1440" w:left="1800" w:header="851" w:footer="992" w:gutter="0"/>
      <w:docGrid w:type="lines" w:linePitch="312" w:charSpace="-49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ZjI0MzQ1Y2Q3MDY2YWU4MDM2Y2E5OTI0OWJlNGI2ZTM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</TotalTime>
  <Application>Yozo_Office27021597764231179</Application>
  <Pages>2</Pages>
  <Words>594</Words>
  <Characters>594</Characters>
  <Lines>30</Lines>
  <Paragraphs>9</Paragraphs>
  <CharactersWithSpaces>594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MSUsers</dc:creator>
  <cp:lastModifiedBy>MSUsers</cp:lastModifiedBy>
  <cp:revision>1</cp:revision>
  <cp:lastPrinted>2026-04-03T08:02:49Z</cp:lastPrinted>
  <dcterms:created xsi:type="dcterms:W3CDTF">2024-05-30T23:21:00Z</dcterms:created>
  <dcterms:modified xsi:type="dcterms:W3CDTF">2026-04-03T08:02:54Z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2052-12.8.2.1119</vt:lpwstr>
  </property>
  <property fmtid="{D5CDD505-2E9C-101B-9397-08002B2CF9AE}" pid="3" name="ICV">
    <vt:lpwstr>DFC7115E8B8FD7C559D2CD69AD5B4073_43</vt:lpwstr>
  </property>
  <property fmtid="{D5CDD505-2E9C-101B-9397-08002B2CF9AE}" pid="4" name="KSOTemplateDocerSaveRecord">
    <vt:lpwstr>eyJoZGlkIjoiZTU2ZDU1ZmU2OWVlOWY0MWM1MjM0ZGJhZWU4ZjkyY2EiLCJ1c2VySWQiOiI0MjQwMzcxNTMifQ==</vt:lpwstr>
  </property>
</Properties>
</file>