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39FD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72F88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方正小标宋_GBK" w:cs="方正小标宋_GBK"/>
          <w:sz w:val="44"/>
          <w:szCs w:val="44"/>
        </w:rPr>
      </w:pPr>
    </w:p>
    <w:p w14:paraId="7D432F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宋体" w:hAnsi="宋体" w:eastAsia="方正小标宋_GBK" w:cs="方正小标宋_GBK"/>
          <w:sz w:val="44"/>
          <w:szCs w:val="44"/>
          <w:lang w:eastAsia="zh-CN"/>
        </w:rPr>
      </w:pPr>
      <w:r>
        <w:rPr>
          <w:rFonts w:hint="eastAsia" w:ascii="宋体" w:hAnsi="宋体" w:eastAsia="方正小标宋_GBK" w:cs="方正小标宋_GBK"/>
          <w:sz w:val="44"/>
          <w:szCs w:val="44"/>
          <w:lang w:val="en-US" w:eastAsia="zh-CN"/>
        </w:rPr>
        <w:t>关于</w:t>
      </w:r>
      <w:r>
        <w:rPr>
          <w:rFonts w:hint="eastAsia" w:ascii="宋体" w:hAnsi="宋体" w:eastAsia="方正小标宋_GBK" w:cs="方正小标宋_GBK"/>
          <w:sz w:val="44"/>
          <w:szCs w:val="44"/>
        </w:rPr>
        <w:t>《</w:t>
      </w:r>
      <w:r>
        <w:rPr>
          <w:rFonts w:hint="eastAsia" w:ascii="宋体" w:hAnsi="宋体" w:eastAsia="方正小标宋_GBK" w:cs="方正小标宋_GBK"/>
          <w:sz w:val="44"/>
          <w:szCs w:val="44"/>
          <w:lang w:val="en-US" w:eastAsia="zh-CN"/>
        </w:rPr>
        <w:t>东源</w:t>
      </w:r>
      <w:r>
        <w:rPr>
          <w:rFonts w:hint="eastAsia" w:ascii="宋体" w:hAnsi="宋体" w:eastAsia="方正小标宋_GBK" w:cs="方正小标宋_GBK"/>
          <w:sz w:val="44"/>
          <w:szCs w:val="44"/>
        </w:rPr>
        <w:t>县</w:t>
      </w:r>
      <w:r>
        <w:rPr>
          <w:rFonts w:hint="eastAsia" w:ascii="宋体" w:hAnsi="宋体" w:eastAsia="方正小标宋_GBK" w:cs="方正小标宋_GBK"/>
          <w:sz w:val="44"/>
          <w:szCs w:val="44"/>
          <w:lang w:val="en-US" w:eastAsia="zh-CN"/>
        </w:rPr>
        <w:t>推进县域“光伏+建筑”应用试点工作</w:t>
      </w:r>
      <w:bookmarkStart w:id="0" w:name="_GoBack"/>
      <w:bookmarkEnd w:id="0"/>
      <w:r>
        <w:rPr>
          <w:rFonts w:hint="eastAsia" w:ascii="宋体" w:hAnsi="宋体" w:eastAsia="方正小标宋_GBK" w:cs="方正小标宋_GBK"/>
          <w:sz w:val="44"/>
          <w:szCs w:val="44"/>
          <w:lang w:val="en-US" w:eastAsia="zh-CN"/>
        </w:rPr>
        <w:t>管</w:t>
      </w:r>
      <w:r>
        <w:rPr>
          <w:rFonts w:hint="eastAsia" w:ascii="宋体" w:hAnsi="宋体" w:eastAsia="方正小标宋_GBK" w:cs="方正小标宋_GBK"/>
          <w:sz w:val="44"/>
          <w:szCs w:val="44"/>
        </w:rPr>
        <w:t>理规定</w:t>
      </w:r>
      <w:r>
        <w:rPr>
          <w:rFonts w:hint="eastAsia" w:ascii="宋体" w:hAnsi="宋体" w:eastAsia="方正小标宋_GBK" w:cs="方正小标宋_GBK"/>
          <w:sz w:val="44"/>
          <w:szCs w:val="44"/>
          <w:lang w:eastAsia="zh-CN"/>
        </w:rPr>
        <w:t>（</w:t>
      </w:r>
      <w:r>
        <w:rPr>
          <w:rFonts w:hint="eastAsia" w:ascii="宋体" w:hAnsi="宋体" w:eastAsia="方正小标宋_GBK" w:cs="方正小标宋_GBK"/>
          <w:sz w:val="44"/>
          <w:szCs w:val="44"/>
          <w:lang w:val="en-US" w:eastAsia="zh-CN"/>
        </w:rPr>
        <w:t>试行</w:t>
      </w:r>
      <w:r>
        <w:rPr>
          <w:rFonts w:hint="eastAsia" w:ascii="宋体" w:hAnsi="宋体" w:eastAsia="方正小标宋_GBK" w:cs="方正小标宋_GBK"/>
          <w:sz w:val="44"/>
          <w:szCs w:val="44"/>
          <w:lang w:eastAsia="zh-CN"/>
        </w:rPr>
        <w:t>）</w:t>
      </w:r>
      <w:r>
        <w:rPr>
          <w:rFonts w:hint="eastAsia" w:ascii="宋体" w:hAnsi="宋体" w:eastAsia="方正小标宋_GBK" w:cs="方正小标宋_GBK"/>
          <w:sz w:val="44"/>
          <w:szCs w:val="44"/>
        </w:rPr>
        <w:t>》</w:t>
      </w:r>
      <w:r>
        <w:rPr>
          <w:rFonts w:hint="eastAsia" w:ascii="宋体" w:hAnsi="宋体" w:eastAsia="方正小标宋_GBK" w:cs="方正小标宋_GBK"/>
          <w:sz w:val="44"/>
          <w:szCs w:val="44"/>
          <w:lang w:eastAsia="zh-CN"/>
        </w:rPr>
        <w:t>的起草说明</w:t>
      </w:r>
    </w:p>
    <w:p w14:paraId="6D2DA6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宋体" w:hAnsi="宋体" w:eastAsia="方正小标宋简体" w:cs="方正小标宋简体"/>
          <w:sz w:val="44"/>
          <w:szCs w:val="44"/>
          <w:lang w:eastAsia="zh-CN"/>
        </w:rPr>
      </w:pPr>
    </w:p>
    <w:p w14:paraId="4B0A560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宋体" w:hAnsi="宋体" w:eastAsia="方正黑体_GBK" w:cs="方正黑体_GBK"/>
          <w:b w:val="0"/>
          <w:bCs w:val="0"/>
          <w:sz w:val="32"/>
          <w:szCs w:val="32"/>
          <w:lang w:eastAsia="zh-CN"/>
        </w:rPr>
      </w:pPr>
      <w:r>
        <w:rPr>
          <w:rFonts w:hint="eastAsia" w:ascii="宋体" w:hAnsi="宋体" w:eastAsia="方正黑体_GBK" w:cs="方正黑体_GBK"/>
          <w:b w:val="0"/>
          <w:bCs w:val="0"/>
          <w:sz w:val="32"/>
          <w:szCs w:val="32"/>
          <w:lang w:eastAsia="zh-CN"/>
        </w:rPr>
        <w:t>起草背景</w:t>
      </w:r>
    </w:p>
    <w:p w14:paraId="488560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sz w:val="32"/>
          <w:szCs w:val="32"/>
          <w:lang w:eastAsia="zh-CN"/>
        </w:rPr>
      </w:pPr>
      <w:r>
        <w:rPr>
          <w:rFonts w:hint="eastAsia" w:ascii="宋体" w:hAnsi="宋体" w:eastAsia="方正仿宋_GBK" w:cs="方正仿宋_GBK"/>
          <w:sz w:val="32"/>
          <w:szCs w:val="32"/>
        </w:rPr>
        <w:t>推广“光伏+建筑”应用是贯彻落实党中央、国务院关于碳达峰碳中和战略决策的重要举措，对于优化建筑用能结构，促进城乡绿色低碳发展具有重要意义。坚持各方协同、合作共赢，统筹谋划、分类推进，规范管理、安全美观，通过“光伏+建筑”应用试点推动形成一批具有东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源</w:t>
      </w:r>
      <w:r>
        <w:rPr>
          <w:rFonts w:hint="eastAsia" w:ascii="宋体" w:hAnsi="宋体" w:eastAsia="方正仿宋_GBK" w:cs="方正仿宋_GBK"/>
          <w:sz w:val="32"/>
          <w:szCs w:val="32"/>
        </w:rPr>
        <w:t>特色、助推城乡建筑风貌提升的可复制可推广典型案例，探索县域分布式光伏高质量发展新路径，加快培育和发展新质生产力，促进城乡绿色低碳发展。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根</w:t>
      </w:r>
      <w:r>
        <w:rPr>
          <w:rFonts w:hint="eastAsia" w:ascii="宋体" w:hAnsi="宋体" w:eastAsia="方正仿宋_GBK" w:cs="方正仿宋_GBK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  <w:t>据广东省住建厅等部门关于印发</w:t>
      </w:r>
      <w:r>
        <w:rPr>
          <w:rFonts w:hint="eastAsia" w:ascii="宋体" w:hAnsi="宋体" w:eastAsia="方正仿宋_GBK" w:cs="方正仿宋_GBK"/>
          <w:sz w:val="32"/>
          <w:szCs w:val="32"/>
        </w:rPr>
        <w:t>《广东省推进县域“光伏+建筑”应用试点工作方案》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的通知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（粤建科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</w:rPr>
        <w:t>〔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  <w:lang w:eastAsia="zh-CN"/>
        </w:rPr>
        <w:t>2024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</w:rPr>
        <w:t>〕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200号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_GBK" w:cs="方正仿宋_GBK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eastAsia="zh-CN"/>
        </w:rPr>
        <w:t>、</w:t>
      </w:r>
      <w:r>
        <w:rPr>
          <w:rFonts w:hint="eastAsia" w:ascii="宋体" w:hAnsi="宋体" w:eastAsia="方正仿宋_GBK" w:cs="方正仿宋_GBK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  <w:t>广东省住建厅等部门关于印发《广东省县域“光伏+建筑”应用试点工作指引（第一版）》的通知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（粤建科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</w:rPr>
        <w:t>〔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  <w:lang w:eastAsia="zh-CN"/>
        </w:rPr>
        <w:t>2024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</w:rPr>
        <w:t>〕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256号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_GBK" w:cs="方正仿宋_GBK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eastAsia="zh-CN"/>
        </w:rPr>
        <w:t>，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河源市住建局等部门《关于转发〈</w:t>
      </w:r>
      <w:r>
        <w:rPr>
          <w:rFonts w:hint="eastAsia" w:ascii="宋体" w:hAnsi="宋体" w:eastAsia="方正仿宋_GBK" w:cs="方正仿宋_GBK"/>
          <w:sz w:val="32"/>
          <w:szCs w:val="32"/>
        </w:rPr>
        <w:t>广东省推进县域“光伏+建筑”应用试点工作方案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〉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的函》（河住建函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</w:rPr>
        <w:t>〔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  <w:lang w:eastAsia="zh-CN"/>
        </w:rPr>
        <w:t>2024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</w:rPr>
        <w:t>〕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92号）、东源县人民政府办公室关于印发《东源县推进县域“光伏+建筑”应用试点工作方案》的通知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东府办函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</w:rPr>
        <w:t>〔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  <w:lang w:eastAsia="zh-CN"/>
        </w:rPr>
        <w:t>2024</w:t>
      </w:r>
      <w:r>
        <w:rPr>
          <w:rFonts w:hint="eastAsia" w:ascii="宋体" w:hAnsi="宋体" w:eastAsia="方正仿宋_GBK" w:cs="方正仿宋_GBK"/>
          <w:snapToGrid w:val="0"/>
          <w:color w:val="auto"/>
          <w:kern w:val="0"/>
          <w:sz w:val="32"/>
          <w:szCs w:val="32"/>
        </w:rPr>
        <w:t>〕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72号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_GBK" w:cs="方正仿宋_GBK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eastAsia="zh-CN"/>
        </w:rPr>
        <w:t>，</w:t>
      </w:r>
      <w:r>
        <w:rPr>
          <w:rFonts w:hint="eastAsia" w:ascii="宋体" w:hAnsi="宋体" w:eastAsia="方正仿宋_GBK" w:cs="方正仿宋_GBK"/>
          <w:sz w:val="32"/>
          <w:szCs w:val="32"/>
        </w:rPr>
        <w:t>县府工作会议纪要（93）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文件要求，</w:t>
      </w:r>
      <w:r>
        <w:rPr>
          <w:rFonts w:hint="eastAsia" w:ascii="宋体" w:hAnsi="宋体" w:eastAsia="方正仿宋_GBK" w:cs="方正仿宋_GBK"/>
          <w:sz w:val="32"/>
          <w:szCs w:val="32"/>
        </w:rPr>
        <w:t>结合我县实际，制定本规定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试行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_GBK" w:cs="方正仿宋_GBK"/>
          <w:sz w:val="32"/>
          <w:szCs w:val="32"/>
        </w:rPr>
        <w:t>。</w:t>
      </w:r>
    </w:p>
    <w:p w14:paraId="3885F1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宋体" w:hAnsi="宋体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_GBK" w:cs="方正黑体_GBK"/>
          <w:b w:val="0"/>
          <w:bCs w:val="0"/>
          <w:sz w:val="32"/>
          <w:szCs w:val="32"/>
          <w:lang w:val="en-US" w:eastAsia="zh-CN"/>
        </w:rPr>
        <w:t>二、工作成效</w:t>
      </w:r>
    </w:p>
    <w:p w14:paraId="30343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</w:pPr>
      <w:r>
        <w:rPr>
          <w:rFonts w:hint="eastAsia" w:ascii="宋体" w:hAnsi="宋体" w:eastAsia="方正楷体_GBK" w:cs="方正楷体_GBK"/>
          <w:sz w:val="32"/>
          <w:szCs w:val="32"/>
        </w:rPr>
        <w:t>（一）</w:t>
      </w: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>统筹工作部署</w:t>
      </w:r>
    </w:p>
    <w:p w14:paraId="0905CF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1.根据试点任务的要求，县政府召开了东源县推进县域“光伏+建筑”应用试点工作部署会，明确了各相关部门的职责分工，实施网格化责任落实机制，确保应用试点工作全力推进。</w:t>
      </w:r>
    </w:p>
    <w:p w14:paraId="11AE39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2.成立了以县分管领导负责同志为组长，相关单位负责同志为成员的推进“光伏+建筑”应用试点工作领导小组。</w:t>
      </w:r>
    </w:p>
    <w:p w14:paraId="554D05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3.结合我县实际制订印发了《东源县推进县域“光伏+建筑”应用试点工作方案》。</w:t>
      </w:r>
    </w:p>
    <w:p w14:paraId="27528D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楷体_GBK" w:cs="方正楷体_GBK"/>
          <w:sz w:val="32"/>
          <w:szCs w:val="32"/>
        </w:rPr>
      </w:pPr>
      <w:r>
        <w:rPr>
          <w:rFonts w:hint="eastAsia" w:ascii="宋体" w:hAnsi="宋体" w:eastAsia="方正楷体_GBK" w:cs="方正楷体_GBK"/>
          <w:sz w:val="32"/>
          <w:szCs w:val="32"/>
        </w:rPr>
        <w:t>（二）强化指导引领，规范建筑风貌</w:t>
      </w:r>
    </w:p>
    <w:p w14:paraId="05ED40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1.推动落实图集、规划指引对我县绿色农房改造的指导作用，为乡镇一线干部和参与技术单位提供案例参考，结合省、市相关技术指引完成了《东源县农房质量安全风貌提升和农房建设试点专项指引》，并印发各乡镇。</w:t>
      </w:r>
    </w:p>
    <w:p w14:paraId="4B4F55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2.专项指引遵循我县各乡镇农村发展特点和规律，经多轮次评审修订，增设绿色农房建设指引板块，鼓励建设屋顶光伏发电设施作为顶层防水隔热措施，充分利用太阳能，减少对传统能源的依赖，实现可持续发展。</w:t>
      </w:r>
    </w:p>
    <w:p w14:paraId="0D5118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</w:pPr>
      <w:r>
        <w:rPr>
          <w:rFonts w:hint="eastAsia" w:ascii="宋体" w:hAnsi="宋体" w:eastAsia="方正楷体_GBK" w:cs="方正楷体_GBK"/>
          <w:sz w:val="32"/>
          <w:szCs w:val="32"/>
        </w:rPr>
        <w:t>（三）</w:t>
      </w: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>2024年完成情况</w:t>
      </w:r>
    </w:p>
    <w:p w14:paraId="757785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"/>
        </w:rPr>
      </w:pP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>2024年我县既有建筑加装光伏已完成建设量共计4871户，共计19.817万千瓦。其中：居民光伏新装共386户，容量合计1.337万千瓦；非居民光伏新装共4485户，容量合计18.48万千瓦。</w:t>
      </w:r>
    </w:p>
    <w:p w14:paraId="7C51B1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宋体" w:hAnsi="宋体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_GBK" w:cs="方正黑体_GBK"/>
          <w:b w:val="0"/>
          <w:bCs w:val="0"/>
          <w:sz w:val="32"/>
          <w:szCs w:val="32"/>
          <w:lang w:val="en-US" w:eastAsia="zh-CN"/>
        </w:rPr>
        <w:t>三、主要政策文件依据</w:t>
      </w:r>
    </w:p>
    <w:p w14:paraId="30EC9E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_GBK" w:cs="方正仿宋_GBK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  <w:t>省住建厅等部门</w:t>
      </w: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>关于印发《广东省推进县域“光伏+建筑”应用试点工作方案》的通知（粤建科〔2024〕200号）、</w:t>
      </w:r>
      <w:r>
        <w:rPr>
          <w:rFonts w:hint="eastAsia" w:ascii="宋体" w:hAnsi="宋体" w:eastAsia="方正仿宋_GBK" w:cs="方正仿宋_GBK"/>
          <w:b w:val="0"/>
          <w:bCs w:val="0"/>
          <w:i w:val="0"/>
          <w:iCs w:val="0"/>
          <w:caps w:val="0"/>
          <w:color w:val="222222"/>
          <w:spacing w:val="0"/>
          <w:sz w:val="32"/>
          <w:szCs w:val="32"/>
          <w:lang w:val="en-US" w:eastAsia="zh-CN"/>
        </w:rPr>
        <w:t>省住建厅等部门</w:t>
      </w: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>关于印发《广东省县域“光伏+建筑”应用试点工作指引（第一版）》的通知（粤建科〔2024〕256号）、河源市住建局等部门《关于转发〈广东省推进县域“光伏+建筑”应用试点工作方案〉的函》（河住建函〔2024〕92号）、东源县人民政府办公室关于印发《东源县推进县域“光伏+建筑”应用试点工作方案》的通知（东府办函〔2024〕72号）、县府工作会议纪要（93）文件。</w:t>
      </w:r>
    </w:p>
    <w:p w14:paraId="3A6B01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宋体" w:hAnsi="宋体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_GBK" w:cs="方正黑体_GBK"/>
          <w:b w:val="0"/>
          <w:bCs w:val="0"/>
          <w:sz w:val="32"/>
          <w:szCs w:val="32"/>
          <w:lang w:val="en-US" w:eastAsia="zh-CN"/>
        </w:rPr>
        <w:t>四、主要内容</w:t>
      </w:r>
    </w:p>
    <w:p w14:paraId="030E0F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>本规定共分为八章，分别为总则、报装备案、 项目设计、建设实施、安全施工、验收并网、 运维管理、附则，主要内容包括：</w:t>
      </w:r>
    </w:p>
    <w:p w14:paraId="3FBE84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_GBK" w:cs="方正楷体_GBK"/>
          <w:sz w:val="32"/>
          <w:szCs w:val="32"/>
          <w:lang w:eastAsia="zh-CN"/>
        </w:rPr>
        <w:t>（</w:t>
      </w: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>一）</w:t>
      </w:r>
      <w:r>
        <w:rPr>
          <w:rFonts w:hint="eastAsia" w:ascii="宋体" w:hAnsi="宋体" w:eastAsia="方正楷体_GBK" w:cs="方正楷体_GBK"/>
          <w:sz w:val="32"/>
          <w:szCs w:val="32"/>
        </w:rPr>
        <w:t>总则</w:t>
      </w: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>明确了适用范围、符合县国土空间规划、城市容貌标准以及城市景观风貌控制和引导要求。建(构)筑物合法合规性，安全性。</w:t>
      </w:r>
    </w:p>
    <w:p w14:paraId="19FE45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 xml:space="preserve">（二）报装备案  </w:t>
      </w:r>
      <w:r>
        <w:rPr>
          <w:rFonts w:hint="eastAsia" w:ascii="宋体" w:hAnsi="宋体" w:eastAsia="方正仿宋_GBK" w:cs="方正仿宋_GBK"/>
          <w:sz w:val="32"/>
          <w:szCs w:val="32"/>
        </w:rPr>
        <w:t>优化“光伏+建筑”项目备案</w:t>
      </w:r>
      <w:r>
        <w:rPr>
          <w:rFonts w:hint="eastAsia" w:ascii="宋体" w:hAnsi="宋体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审核</w:t>
      </w:r>
      <w:r>
        <w:rPr>
          <w:rFonts w:hint="eastAsia" w:ascii="宋体" w:hAnsi="宋体" w:eastAsia="方正仿宋_GBK" w:cs="方正仿宋_GBK"/>
          <w:sz w:val="32"/>
          <w:szCs w:val="32"/>
        </w:rPr>
        <w:t xml:space="preserve">等程序。  </w:t>
      </w:r>
    </w:p>
    <w:p w14:paraId="49E166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 xml:space="preserve">（三）项目设计  </w:t>
      </w: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>符合国家、省现行标准和规范设计要求，结合当地风貌管控设计要求。</w:t>
      </w:r>
    </w:p>
    <w:p w14:paraId="0B694B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 xml:space="preserve">（四）建设实施  </w:t>
      </w: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>明确建筑结构、电气、防水、防风、防雷、防火等关键部位的施工安装质量要求及属地管理。</w:t>
      </w:r>
    </w:p>
    <w:p w14:paraId="50BBD3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宋体" w:hAnsi="宋体" w:eastAsia="方正仿宋_GBK" w:cs="方正仿宋_GBK"/>
          <w:sz w:val="32"/>
          <w:szCs w:val="32"/>
          <w:lang w:val="en-US"/>
        </w:rPr>
      </w:pP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 xml:space="preserve">（五）安全施工  </w:t>
      </w: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>明确了建设施工落实安全生产有关责任。</w:t>
      </w:r>
    </w:p>
    <w:p w14:paraId="2A0439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</w:pP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 xml:space="preserve">（六）验收并网  </w:t>
      </w: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>明确了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验收主体</w:t>
      </w:r>
    </w:p>
    <w:p w14:paraId="589C63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 xml:space="preserve">（七）运维管理  </w:t>
      </w:r>
      <w:r>
        <w:rPr>
          <w:rFonts w:hint="eastAsia" w:ascii="宋体" w:hAnsi="宋体" w:eastAsia="方正仿宋_GBK" w:cs="方正仿宋_GBK"/>
          <w:sz w:val="32"/>
          <w:szCs w:val="32"/>
        </w:rPr>
        <w:t>明确建设单位、运维单位的安全责任。</w:t>
      </w:r>
    </w:p>
    <w:p w14:paraId="1BC44F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_GBK" w:cs="方正楷体_GBK"/>
          <w:sz w:val="32"/>
          <w:szCs w:val="32"/>
          <w:lang w:val="en-US" w:eastAsia="zh-CN"/>
        </w:rPr>
        <w:t xml:space="preserve">（八）附则  </w:t>
      </w: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>明确了本规定施行日期。</w:t>
      </w:r>
    </w:p>
    <w:p w14:paraId="11FDC0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</w:p>
    <w:p w14:paraId="6AAB25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 xml:space="preserve">                      东源县住房和城乡建设局</w:t>
      </w:r>
    </w:p>
    <w:p w14:paraId="7096A8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_GBK" w:cs="方正仿宋_GBK"/>
          <w:kern w:val="2"/>
          <w:sz w:val="32"/>
          <w:szCs w:val="32"/>
          <w:lang w:val="en-US" w:eastAsia="zh-CN" w:bidi="ar-SA"/>
        </w:rPr>
        <w:t xml:space="preserve">                          2025年3月31日</w:t>
      </w:r>
    </w:p>
    <w:sectPr>
      <w:pgSz w:w="11906" w:h="16838"/>
      <w:pgMar w:top="2041" w:right="1474" w:bottom="1474" w:left="1474" w:header="851" w:footer="1304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A9DDD5-CBA7-47C8-A875-9004643C14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CD4CF3-6BF6-4635-957E-70F083D8D8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7EC2C42-5866-47DE-842D-456383260E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9F2262B-B559-4EE3-927C-770E9FF7223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34F890F-6ED2-4F48-BE6C-F5592D5153E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53F04B40-F41A-4D9A-AFA9-C526FC79BBC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B731959-9F79-4566-B169-93DE78507B7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B9CE127-4746-41B7-8388-9CD790FDFA4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B54D94DC-FFC3-4ED5-A5C5-3D1A242C78EA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A5955B40-2D50-4A37-B84D-FB892867821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BDD88B"/>
    <w:multiLevelType w:val="singleLevel"/>
    <w:tmpl w:val="97BDD88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4NGEzZTNkYWVlYzAzOTU2ZGYxNmU0NTZmMTE1OWEifQ=="/>
  </w:docVars>
  <w:rsids>
    <w:rsidRoot w:val="10B250F1"/>
    <w:rsid w:val="0007577B"/>
    <w:rsid w:val="00CC06BE"/>
    <w:rsid w:val="00ED3D67"/>
    <w:rsid w:val="00FD234C"/>
    <w:rsid w:val="01273E39"/>
    <w:rsid w:val="01715105"/>
    <w:rsid w:val="01B447E1"/>
    <w:rsid w:val="02203B57"/>
    <w:rsid w:val="023B6BC5"/>
    <w:rsid w:val="02BC5EB6"/>
    <w:rsid w:val="02CA3DA5"/>
    <w:rsid w:val="02D125EF"/>
    <w:rsid w:val="031217FD"/>
    <w:rsid w:val="03316AA2"/>
    <w:rsid w:val="03F46231"/>
    <w:rsid w:val="04BA172A"/>
    <w:rsid w:val="05164F2D"/>
    <w:rsid w:val="05E80E12"/>
    <w:rsid w:val="06283EF7"/>
    <w:rsid w:val="06663187"/>
    <w:rsid w:val="07354782"/>
    <w:rsid w:val="078110D4"/>
    <w:rsid w:val="07954C65"/>
    <w:rsid w:val="07BB2C99"/>
    <w:rsid w:val="081E7427"/>
    <w:rsid w:val="08423845"/>
    <w:rsid w:val="0870683C"/>
    <w:rsid w:val="08836688"/>
    <w:rsid w:val="09150170"/>
    <w:rsid w:val="09340684"/>
    <w:rsid w:val="093F4491"/>
    <w:rsid w:val="09822DDA"/>
    <w:rsid w:val="098971C2"/>
    <w:rsid w:val="09A07008"/>
    <w:rsid w:val="0A0360B7"/>
    <w:rsid w:val="0A770EBF"/>
    <w:rsid w:val="0AC75AC4"/>
    <w:rsid w:val="0B037C10"/>
    <w:rsid w:val="0B871F2D"/>
    <w:rsid w:val="0C0C534A"/>
    <w:rsid w:val="0C4B38CC"/>
    <w:rsid w:val="0CDC4B58"/>
    <w:rsid w:val="0CE0645F"/>
    <w:rsid w:val="0D190F85"/>
    <w:rsid w:val="0D254AA0"/>
    <w:rsid w:val="0D431D6F"/>
    <w:rsid w:val="0DAB6ABC"/>
    <w:rsid w:val="0E041882"/>
    <w:rsid w:val="0E927B6D"/>
    <w:rsid w:val="0EA02941"/>
    <w:rsid w:val="0F743A66"/>
    <w:rsid w:val="0F8C7476"/>
    <w:rsid w:val="0FC91CB4"/>
    <w:rsid w:val="10503946"/>
    <w:rsid w:val="10740078"/>
    <w:rsid w:val="10B250F1"/>
    <w:rsid w:val="112F37B9"/>
    <w:rsid w:val="11461F38"/>
    <w:rsid w:val="11FB2293"/>
    <w:rsid w:val="12F232D0"/>
    <w:rsid w:val="147B5F63"/>
    <w:rsid w:val="150E1F16"/>
    <w:rsid w:val="15386BB7"/>
    <w:rsid w:val="1563649F"/>
    <w:rsid w:val="15D42AD6"/>
    <w:rsid w:val="16533AF7"/>
    <w:rsid w:val="168E7575"/>
    <w:rsid w:val="16981D1D"/>
    <w:rsid w:val="16C11092"/>
    <w:rsid w:val="16C27FFF"/>
    <w:rsid w:val="171F0035"/>
    <w:rsid w:val="17437309"/>
    <w:rsid w:val="178B054B"/>
    <w:rsid w:val="17CE60BA"/>
    <w:rsid w:val="18030313"/>
    <w:rsid w:val="195A646D"/>
    <w:rsid w:val="196A4F13"/>
    <w:rsid w:val="19B95A60"/>
    <w:rsid w:val="1A1B6CC7"/>
    <w:rsid w:val="1B356803"/>
    <w:rsid w:val="1B367622"/>
    <w:rsid w:val="1BA66427"/>
    <w:rsid w:val="1BEF4D59"/>
    <w:rsid w:val="1C6D54E9"/>
    <w:rsid w:val="1C72029A"/>
    <w:rsid w:val="1C737E42"/>
    <w:rsid w:val="1C876837"/>
    <w:rsid w:val="1CB11D2A"/>
    <w:rsid w:val="1DA532FD"/>
    <w:rsid w:val="1DAD5622"/>
    <w:rsid w:val="1E143A58"/>
    <w:rsid w:val="1E9D02D8"/>
    <w:rsid w:val="1F791BA2"/>
    <w:rsid w:val="1FD06796"/>
    <w:rsid w:val="1FD84D30"/>
    <w:rsid w:val="1FDE7447"/>
    <w:rsid w:val="1FEF11B4"/>
    <w:rsid w:val="200E2017"/>
    <w:rsid w:val="20801027"/>
    <w:rsid w:val="20AC0F62"/>
    <w:rsid w:val="215A7CF6"/>
    <w:rsid w:val="224819EA"/>
    <w:rsid w:val="235C5E81"/>
    <w:rsid w:val="238B79DC"/>
    <w:rsid w:val="240C410A"/>
    <w:rsid w:val="24262999"/>
    <w:rsid w:val="242D5F16"/>
    <w:rsid w:val="24AF2DCF"/>
    <w:rsid w:val="24D31977"/>
    <w:rsid w:val="2511615C"/>
    <w:rsid w:val="251520D7"/>
    <w:rsid w:val="25364E58"/>
    <w:rsid w:val="25E432AA"/>
    <w:rsid w:val="26AF5EC9"/>
    <w:rsid w:val="26B423BB"/>
    <w:rsid w:val="27FB68DD"/>
    <w:rsid w:val="288E742F"/>
    <w:rsid w:val="28F8213B"/>
    <w:rsid w:val="290D53C7"/>
    <w:rsid w:val="2970497C"/>
    <w:rsid w:val="2A363BC8"/>
    <w:rsid w:val="2A5D507B"/>
    <w:rsid w:val="2A790107"/>
    <w:rsid w:val="2B346ED2"/>
    <w:rsid w:val="2B8A686E"/>
    <w:rsid w:val="2BFA267D"/>
    <w:rsid w:val="2C47665B"/>
    <w:rsid w:val="2DAD582D"/>
    <w:rsid w:val="2DBE61DB"/>
    <w:rsid w:val="2DCE7EEF"/>
    <w:rsid w:val="2E466696"/>
    <w:rsid w:val="2E6229DA"/>
    <w:rsid w:val="2EC85020"/>
    <w:rsid w:val="2EEC063E"/>
    <w:rsid w:val="2F221F94"/>
    <w:rsid w:val="2F873D4F"/>
    <w:rsid w:val="2FA4090F"/>
    <w:rsid w:val="2FCA3A5D"/>
    <w:rsid w:val="2FE15DC2"/>
    <w:rsid w:val="2FFD70E5"/>
    <w:rsid w:val="30353210"/>
    <w:rsid w:val="30794385"/>
    <w:rsid w:val="307D605A"/>
    <w:rsid w:val="30AC2446"/>
    <w:rsid w:val="30F7787A"/>
    <w:rsid w:val="3159514E"/>
    <w:rsid w:val="31825464"/>
    <w:rsid w:val="31953954"/>
    <w:rsid w:val="32AB107A"/>
    <w:rsid w:val="32D305D1"/>
    <w:rsid w:val="332A4304"/>
    <w:rsid w:val="333425B0"/>
    <w:rsid w:val="33711DED"/>
    <w:rsid w:val="33B27E9C"/>
    <w:rsid w:val="346A502F"/>
    <w:rsid w:val="34835776"/>
    <w:rsid w:val="34EC3BCC"/>
    <w:rsid w:val="35787C6A"/>
    <w:rsid w:val="35835F58"/>
    <w:rsid w:val="35B37B0B"/>
    <w:rsid w:val="35FD4A78"/>
    <w:rsid w:val="36A074D8"/>
    <w:rsid w:val="36CF3B60"/>
    <w:rsid w:val="36F40739"/>
    <w:rsid w:val="37022742"/>
    <w:rsid w:val="3731213B"/>
    <w:rsid w:val="37857296"/>
    <w:rsid w:val="37AB617E"/>
    <w:rsid w:val="37BB453B"/>
    <w:rsid w:val="37C1138E"/>
    <w:rsid w:val="37F371D3"/>
    <w:rsid w:val="381B2F6C"/>
    <w:rsid w:val="38DD7235"/>
    <w:rsid w:val="392C1D09"/>
    <w:rsid w:val="39470987"/>
    <w:rsid w:val="394D4A60"/>
    <w:rsid w:val="395E7A0F"/>
    <w:rsid w:val="39805054"/>
    <w:rsid w:val="398B7D06"/>
    <w:rsid w:val="39DA3A5B"/>
    <w:rsid w:val="3A146241"/>
    <w:rsid w:val="3A860F2B"/>
    <w:rsid w:val="3A886145"/>
    <w:rsid w:val="3A8E2ED3"/>
    <w:rsid w:val="3B3823A6"/>
    <w:rsid w:val="3BAE1F8D"/>
    <w:rsid w:val="3BBC5F90"/>
    <w:rsid w:val="3BD31CA3"/>
    <w:rsid w:val="3C6B2FC0"/>
    <w:rsid w:val="3C825ECD"/>
    <w:rsid w:val="3C8B3E34"/>
    <w:rsid w:val="3CE72EA0"/>
    <w:rsid w:val="3D017AA5"/>
    <w:rsid w:val="3D285310"/>
    <w:rsid w:val="3DB621A6"/>
    <w:rsid w:val="3DCA7018"/>
    <w:rsid w:val="3E8200E9"/>
    <w:rsid w:val="3FF048B5"/>
    <w:rsid w:val="41585999"/>
    <w:rsid w:val="417402CB"/>
    <w:rsid w:val="417E77CA"/>
    <w:rsid w:val="41A440D3"/>
    <w:rsid w:val="42322044"/>
    <w:rsid w:val="42A94EAA"/>
    <w:rsid w:val="430B6F16"/>
    <w:rsid w:val="435C511A"/>
    <w:rsid w:val="43BE2618"/>
    <w:rsid w:val="43DE5758"/>
    <w:rsid w:val="44D95626"/>
    <w:rsid w:val="45AC5DE3"/>
    <w:rsid w:val="45AE19FA"/>
    <w:rsid w:val="462B724E"/>
    <w:rsid w:val="46892672"/>
    <w:rsid w:val="470156BF"/>
    <w:rsid w:val="475165F9"/>
    <w:rsid w:val="477E730B"/>
    <w:rsid w:val="477F61D9"/>
    <w:rsid w:val="494656CC"/>
    <w:rsid w:val="49F13200"/>
    <w:rsid w:val="4A1B4569"/>
    <w:rsid w:val="4A361719"/>
    <w:rsid w:val="4A5D139C"/>
    <w:rsid w:val="4A6325F1"/>
    <w:rsid w:val="4B96033B"/>
    <w:rsid w:val="4C2C4B82"/>
    <w:rsid w:val="4C92416B"/>
    <w:rsid w:val="4C974F73"/>
    <w:rsid w:val="4CD644CC"/>
    <w:rsid w:val="4CE2207D"/>
    <w:rsid w:val="4D80694A"/>
    <w:rsid w:val="4E32218C"/>
    <w:rsid w:val="4EEC5FA9"/>
    <w:rsid w:val="4EF80C48"/>
    <w:rsid w:val="4F030D81"/>
    <w:rsid w:val="4F4B7B4D"/>
    <w:rsid w:val="4F5D76B3"/>
    <w:rsid w:val="4FE234A7"/>
    <w:rsid w:val="50B04530"/>
    <w:rsid w:val="50EA57EE"/>
    <w:rsid w:val="50FE2865"/>
    <w:rsid w:val="51124529"/>
    <w:rsid w:val="511B3383"/>
    <w:rsid w:val="517F39A6"/>
    <w:rsid w:val="51BE01F3"/>
    <w:rsid w:val="51CD1484"/>
    <w:rsid w:val="5294622A"/>
    <w:rsid w:val="532F2E16"/>
    <w:rsid w:val="53704DE0"/>
    <w:rsid w:val="53941ED0"/>
    <w:rsid w:val="53FB665C"/>
    <w:rsid w:val="55464AFC"/>
    <w:rsid w:val="55927327"/>
    <w:rsid w:val="55A956FC"/>
    <w:rsid w:val="55B67F2E"/>
    <w:rsid w:val="5608177C"/>
    <w:rsid w:val="561A362F"/>
    <w:rsid w:val="563F5B5F"/>
    <w:rsid w:val="564547E4"/>
    <w:rsid w:val="5646266E"/>
    <w:rsid w:val="56BF1BE5"/>
    <w:rsid w:val="57AE707D"/>
    <w:rsid w:val="57B758C7"/>
    <w:rsid w:val="57E924CB"/>
    <w:rsid w:val="582D6268"/>
    <w:rsid w:val="58B324E3"/>
    <w:rsid w:val="58D25405"/>
    <w:rsid w:val="58E718D0"/>
    <w:rsid w:val="59AF4F64"/>
    <w:rsid w:val="59E57A99"/>
    <w:rsid w:val="59EA0377"/>
    <w:rsid w:val="5A7D4A26"/>
    <w:rsid w:val="5A8C4C35"/>
    <w:rsid w:val="5B980C58"/>
    <w:rsid w:val="5BFB19D3"/>
    <w:rsid w:val="5C7C7274"/>
    <w:rsid w:val="5CB178A2"/>
    <w:rsid w:val="5D11705E"/>
    <w:rsid w:val="5D16301F"/>
    <w:rsid w:val="5E74050F"/>
    <w:rsid w:val="5EBD4F12"/>
    <w:rsid w:val="5F165E36"/>
    <w:rsid w:val="5F340B29"/>
    <w:rsid w:val="5F703504"/>
    <w:rsid w:val="5F975C6A"/>
    <w:rsid w:val="5FE207AA"/>
    <w:rsid w:val="600341B1"/>
    <w:rsid w:val="604E2EEF"/>
    <w:rsid w:val="6057789C"/>
    <w:rsid w:val="60E50BE6"/>
    <w:rsid w:val="61484740"/>
    <w:rsid w:val="61CF4551"/>
    <w:rsid w:val="61F953A7"/>
    <w:rsid w:val="620C4CB1"/>
    <w:rsid w:val="62274F05"/>
    <w:rsid w:val="62E376B5"/>
    <w:rsid w:val="636D524D"/>
    <w:rsid w:val="637412EC"/>
    <w:rsid w:val="63EC7D26"/>
    <w:rsid w:val="63FD441B"/>
    <w:rsid w:val="645378B8"/>
    <w:rsid w:val="654D6A62"/>
    <w:rsid w:val="655F16CC"/>
    <w:rsid w:val="65FD07BE"/>
    <w:rsid w:val="66493D73"/>
    <w:rsid w:val="6652355F"/>
    <w:rsid w:val="67EE4F89"/>
    <w:rsid w:val="687E2FA4"/>
    <w:rsid w:val="689E27B7"/>
    <w:rsid w:val="68D76FC0"/>
    <w:rsid w:val="69437685"/>
    <w:rsid w:val="69A92550"/>
    <w:rsid w:val="6A053AAD"/>
    <w:rsid w:val="6AD17395"/>
    <w:rsid w:val="6BD34330"/>
    <w:rsid w:val="6BE64AAE"/>
    <w:rsid w:val="6BF6265F"/>
    <w:rsid w:val="6C420AA2"/>
    <w:rsid w:val="6D117A50"/>
    <w:rsid w:val="6D3B1B88"/>
    <w:rsid w:val="6DA303BA"/>
    <w:rsid w:val="6DD9371E"/>
    <w:rsid w:val="6E093535"/>
    <w:rsid w:val="6EAF7EF1"/>
    <w:rsid w:val="6EE85D22"/>
    <w:rsid w:val="6F30147B"/>
    <w:rsid w:val="6F5E54C1"/>
    <w:rsid w:val="6F6469FB"/>
    <w:rsid w:val="6F985C21"/>
    <w:rsid w:val="70B51CE6"/>
    <w:rsid w:val="70E24454"/>
    <w:rsid w:val="70FF0148"/>
    <w:rsid w:val="71BA5062"/>
    <w:rsid w:val="71C260D3"/>
    <w:rsid w:val="71D376CA"/>
    <w:rsid w:val="72700DC9"/>
    <w:rsid w:val="728727E6"/>
    <w:rsid w:val="73D723DD"/>
    <w:rsid w:val="74185F7B"/>
    <w:rsid w:val="748D1032"/>
    <w:rsid w:val="74907C48"/>
    <w:rsid w:val="74B54486"/>
    <w:rsid w:val="75707467"/>
    <w:rsid w:val="757445BB"/>
    <w:rsid w:val="758C210E"/>
    <w:rsid w:val="76591E0A"/>
    <w:rsid w:val="76BD23A2"/>
    <w:rsid w:val="76E25F0C"/>
    <w:rsid w:val="76EE5B05"/>
    <w:rsid w:val="770271F2"/>
    <w:rsid w:val="77F62F4D"/>
    <w:rsid w:val="78231222"/>
    <w:rsid w:val="784529A4"/>
    <w:rsid w:val="78686C81"/>
    <w:rsid w:val="78BB7B7A"/>
    <w:rsid w:val="797B444C"/>
    <w:rsid w:val="79AC25AE"/>
    <w:rsid w:val="79E14750"/>
    <w:rsid w:val="7A086E24"/>
    <w:rsid w:val="7A205856"/>
    <w:rsid w:val="7AC3587A"/>
    <w:rsid w:val="7AE069B4"/>
    <w:rsid w:val="7B296D7F"/>
    <w:rsid w:val="7B5B274E"/>
    <w:rsid w:val="7C784624"/>
    <w:rsid w:val="7C794BAC"/>
    <w:rsid w:val="7D26615A"/>
    <w:rsid w:val="7D5B12AC"/>
    <w:rsid w:val="7DCC6783"/>
    <w:rsid w:val="7DD16AC3"/>
    <w:rsid w:val="7E6F545F"/>
    <w:rsid w:val="7E982E7C"/>
    <w:rsid w:val="7EAF5276"/>
    <w:rsid w:val="7EF40C80"/>
    <w:rsid w:val="7EF84B18"/>
    <w:rsid w:val="7F2B60CD"/>
    <w:rsid w:val="7F7B3C7E"/>
    <w:rsid w:val="7F91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120" w:after="120" w:line="360" w:lineRule="auto"/>
      <w:ind w:firstLine="200" w:firstLineChars="200"/>
      <w:outlineLvl w:val="2"/>
    </w:pPr>
    <w:rPr>
      <w:rFonts w:eastAsia="黑体"/>
      <w:bCs/>
      <w:sz w:val="30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1504</Words>
  <Characters>1578</Characters>
  <Lines>0</Lines>
  <Paragraphs>0</Paragraphs>
  <TotalTime>2</TotalTime>
  <ScaleCrop>false</ScaleCrop>
  <LinksUpToDate>false</LinksUpToDate>
  <CharactersWithSpaces>1648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2021-04-27T03:14:00Z</dcterms:created>
  <dc:creator>Nancy</dc:creator>
  <cp:lastModifiedBy>永华</cp:lastModifiedBy>
  <cp:lastPrinted>2025-03-10T07:28:00Z</cp:lastPrinted>
  <dcterms:modified xsi:type="dcterms:W3CDTF">2025-03-31T06:56:20Z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26A4BC8D570747C5A0227BF48EFC56CB_13</vt:lpwstr>
  </property>
  <property fmtid="{D5CDD505-2E9C-101B-9397-08002B2CF9AE}" pid="4" name="KSOSaveFontToCloudKey">
    <vt:lpwstr>1035764164_btnclosed</vt:lpwstr>
  </property>
  <property fmtid="{D5CDD505-2E9C-101B-9397-08002B2CF9AE}" pid="5" name="KSOTemplateDocerSaveRecord">
    <vt:lpwstr>eyJoZGlkIjoiZjA4NGEzZTNkYWVlYzAzOTU2ZGYxNmU0NTZmMTE1OWEiLCJ1c2VySWQiOiIxMDM1NzY0MTY0In0=</vt:lpwstr>
  </property>
</Properties>
</file>