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骆湖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杨建生、杨建荣、杨俊荣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广东省河源市东源县骆湖镇骆湖村第五小组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441625110104JC20333F00010001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232.68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718.79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iMDhmOTZkMGNiYWQ2MTY3YTk2OTM4ZDI4ZmU4MjkifQ=="/>
    <w:docVar w:name="KSO_WPS_MARK_KEY" w:val="35df379a-4261-4ee0-8193-c272518db62d"/>
  </w:docVars>
  <w:rsids>
    <w:rsidRoot w:val="00000000"/>
    <w:rsid w:val="5CAA4571"/>
    <w:rsid w:val="6F0214FB"/>
    <w:rsid w:val="7752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240</Characters>
  <Lines>0</Lines>
  <Paragraphs>0</Paragraphs>
  <TotalTime>11</TotalTime>
  <ScaleCrop>false</ScaleCrop>
  <LinksUpToDate>false</LinksUpToDate>
  <CharactersWithSpaces>240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jh</cp:lastModifiedBy>
  <dcterms:modified xsi:type="dcterms:W3CDTF">2024-08-06T03:39:24Z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635D10B7BD7E4797811E80E6AEAF73F0_13</vt:lpwstr>
  </property>
  <property fmtid="{D5CDD505-2E9C-101B-9397-08002B2CF9AE}" pid="3" name="KSOProductBuildVer">
    <vt:lpwstr>2052-12.1.0.16929</vt:lpwstr>
  </property>
</Properties>
</file>