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03" w:rsidRDefault="00184203">
      <w:pPr>
        <w:jc w:val="center"/>
        <w:rPr>
          <w:rFonts w:ascii="方正小标宋简体" w:eastAsia="方正小标宋简体" w:hAnsi="方正小标宋简体" w:cs="方正小标宋简体"/>
          <w:sz w:val="84"/>
          <w:szCs w:val="84"/>
        </w:rPr>
      </w:pPr>
    </w:p>
    <w:p w:rsidR="00184203" w:rsidRDefault="00184203">
      <w:pPr>
        <w:jc w:val="center"/>
        <w:rPr>
          <w:rFonts w:ascii="方正小标宋简体" w:eastAsia="方正小标宋简体" w:hAnsi="方正小标宋简体" w:cs="方正小标宋简体"/>
          <w:sz w:val="84"/>
          <w:szCs w:val="84"/>
        </w:rPr>
      </w:pPr>
    </w:p>
    <w:p w:rsidR="00184203" w:rsidRDefault="00184203">
      <w:pPr>
        <w:jc w:val="center"/>
        <w:rPr>
          <w:rFonts w:ascii="方正小标宋简体" w:eastAsia="方正小标宋简体" w:hAnsi="方正小标宋简体" w:cs="方正小标宋简体"/>
          <w:sz w:val="72"/>
          <w:szCs w:val="84"/>
        </w:rPr>
      </w:pPr>
      <w:r>
        <w:rPr>
          <w:rFonts w:ascii="方正小标宋简体" w:eastAsia="方正小标宋简体" w:hAnsi="方正小标宋简体" w:cs="方正小标宋简体"/>
          <w:sz w:val="72"/>
          <w:szCs w:val="84"/>
        </w:rPr>
        <w:t>2018</w:t>
      </w:r>
      <w:r>
        <w:rPr>
          <w:rFonts w:ascii="方正小标宋简体" w:eastAsia="方正小标宋简体" w:hAnsi="方正小标宋简体" w:cs="方正小标宋简体" w:hint="eastAsia"/>
          <w:sz w:val="72"/>
          <w:szCs w:val="84"/>
        </w:rPr>
        <w:t>年</w:t>
      </w:r>
    </w:p>
    <w:p w:rsidR="00184203" w:rsidRDefault="00184203">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color w:val="FF0000"/>
          <w:sz w:val="72"/>
          <w:szCs w:val="84"/>
        </w:rPr>
        <w:t>县房管局</w:t>
      </w:r>
      <w:r>
        <w:rPr>
          <w:rFonts w:ascii="方正小标宋简体" w:eastAsia="方正小标宋简体" w:hAnsi="方正小标宋简体" w:cs="方正小标宋简体" w:hint="eastAsia"/>
          <w:sz w:val="72"/>
          <w:szCs w:val="84"/>
        </w:rPr>
        <w:t>部门预算</w:t>
      </w:r>
    </w:p>
    <w:p w:rsidR="00184203" w:rsidRDefault="00184203">
      <w:pPr>
        <w:jc w:val="center"/>
        <w:rPr>
          <w:rFonts w:ascii="方正小标宋简体" w:eastAsia="方正小标宋简体" w:hAnsi="方正小标宋简体" w:cs="方正小标宋简体"/>
          <w:sz w:val="84"/>
          <w:szCs w:val="84"/>
        </w:rPr>
      </w:pPr>
    </w:p>
    <w:p w:rsidR="00184203" w:rsidRDefault="00184203">
      <w:pPr>
        <w:jc w:val="center"/>
        <w:rPr>
          <w:rFonts w:ascii="方正小标宋简体" w:eastAsia="方正小标宋简体" w:hAnsi="方正小标宋简体" w:cs="方正小标宋简体"/>
          <w:sz w:val="84"/>
          <w:szCs w:val="84"/>
        </w:rPr>
      </w:pPr>
    </w:p>
    <w:p w:rsidR="00184203" w:rsidRDefault="00184203">
      <w:pPr>
        <w:jc w:val="center"/>
        <w:rPr>
          <w:rFonts w:ascii="黑体" w:eastAsia="黑体" w:hAnsi="黑体" w:cs="黑体"/>
          <w:sz w:val="44"/>
          <w:szCs w:val="44"/>
        </w:rPr>
      </w:pPr>
      <w:r>
        <w:rPr>
          <w:rFonts w:ascii="方正小标宋简体" w:eastAsia="方正小标宋简体" w:hAnsi="方正小标宋简体" w:cs="方正小标宋简体"/>
          <w:sz w:val="84"/>
          <w:szCs w:val="84"/>
        </w:rPr>
        <w:br w:type="page"/>
      </w:r>
    </w:p>
    <w:p w:rsidR="00184203" w:rsidRDefault="0018420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184203" w:rsidRDefault="00184203">
      <w:pPr>
        <w:jc w:val="center"/>
        <w:rPr>
          <w:rFonts w:ascii="黑体" w:eastAsia="黑体" w:hAnsi="黑体" w:cs="黑体"/>
          <w:sz w:val="44"/>
          <w:szCs w:val="44"/>
        </w:rPr>
      </w:pPr>
    </w:p>
    <w:p w:rsidR="00184203" w:rsidRDefault="00184203" w:rsidP="00C4406E">
      <w:pPr>
        <w:ind w:firstLineChars="200" w:firstLine="31680"/>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color w:val="FF0000"/>
          <w:sz w:val="32"/>
          <w:szCs w:val="32"/>
        </w:rPr>
        <w:t xml:space="preserve"> </w:t>
      </w:r>
      <w:r>
        <w:rPr>
          <w:rFonts w:ascii="黑体" w:eastAsia="黑体" w:hAnsi="黑体" w:cs="黑体" w:hint="eastAsia"/>
          <w:color w:val="FF0000"/>
          <w:sz w:val="32"/>
          <w:szCs w:val="32"/>
        </w:rPr>
        <w:t>东源县房地产管理局</w:t>
      </w:r>
      <w:r>
        <w:rPr>
          <w:rFonts w:ascii="黑体" w:eastAsia="黑体" w:hAnsi="黑体" w:cs="黑体" w:hint="eastAsia"/>
          <w:sz w:val="32"/>
          <w:szCs w:val="32"/>
        </w:rPr>
        <w:t>概况</w:t>
      </w:r>
    </w:p>
    <w:p w:rsidR="00184203" w:rsidRDefault="00184203" w:rsidP="00C4406E">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184203" w:rsidRDefault="00184203" w:rsidP="00C4406E">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184203" w:rsidRDefault="00184203" w:rsidP="00C4406E">
      <w:pPr>
        <w:ind w:firstLineChars="200" w:firstLine="3168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2018</w:t>
      </w:r>
      <w:r>
        <w:rPr>
          <w:rFonts w:ascii="黑体" w:eastAsia="黑体" w:hAnsi="黑体" w:cs="黑体" w:hint="eastAsia"/>
          <w:sz w:val="32"/>
          <w:szCs w:val="32"/>
        </w:rPr>
        <w:t>年部门预算表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184203" w:rsidRDefault="00184203">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184203" w:rsidRDefault="00184203" w:rsidP="00C4406E">
      <w:pPr>
        <w:ind w:firstLineChars="200" w:firstLine="31680"/>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2018</w:t>
      </w:r>
      <w:r>
        <w:rPr>
          <w:rFonts w:ascii="黑体" w:eastAsia="黑体" w:hAnsi="黑体" w:cs="黑体" w:hint="eastAsia"/>
          <w:sz w:val="32"/>
          <w:szCs w:val="32"/>
        </w:rPr>
        <w:t>年部门预算情况说明</w:t>
      </w:r>
    </w:p>
    <w:p w:rsidR="00184203" w:rsidRDefault="00184203" w:rsidP="00C4406E">
      <w:pPr>
        <w:ind w:firstLineChars="200" w:firstLine="31680"/>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184203" w:rsidRDefault="0018420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第一部分</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color w:val="FF0000"/>
          <w:sz w:val="44"/>
          <w:szCs w:val="44"/>
        </w:rPr>
        <w:t>东源县房地产管理局</w:t>
      </w:r>
      <w:r>
        <w:rPr>
          <w:rFonts w:ascii="方正小标宋简体" w:eastAsia="方正小标宋简体" w:hAnsi="方正小标宋简体" w:cs="方正小标宋简体" w:hint="eastAsia"/>
          <w:sz w:val="44"/>
          <w:szCs w:val="44"/>
        </w:rPr>
        <w:t>概况</w:t>
      </w:r>
    </w:p>
    <w:p w:rsidR="00184203" w:rsidRDefault="00184203">
      <w:pPr>
        <w:rPr>
          <w:rFonts w:ascii="黑体" w:eastAsia="黑体" w:hAnsi="黑体" w:cs="黑体"/>
          <w:sz w:val="44"/>
          <w:szCs w:val="44"/>
        </w:rPr>
      </w:pPr>
    </w:p>
    <w:p w:rsidR="00184203" w:rsidRDefault="00184203">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184203" w:rsidRDefault="00184203" w:rsidP="00C4406E">
      <w:pPr>
        <w:widowControl/>
        <w:numPr>
          <w:ilvl w:val="0"/>
          <w:numId w:val="4"/>
        </w:numPr>
        <w:adjustRightInd w:val="0"/>
        <w:snapToGrid w:val="0"/>
        <w:spacing w:after="240"/>
        <w:ind w:firstLineChars="200" w:firstLine="31680"/>
        <w:jc w:val="left"/>
        <w:rPr>
          <w:rFonts w:ascii="仿宋_GB2312" w:eastAsia="仿宋_GB2312" w:hAnsi="宋体" w:cs="仿宋_GB2312"/>
          <w:color w:val="333333"/>
          <w:sz w:val="32"/>
          <w:szCs w:val="32"/>
          <w:shd w:val="clear" w:color="auto" w:fill="FDFEFF"/>
        </w:rPr>
      </w:pPr>
      <w:r>
        <w:rPr>
          <w:rFonts w:ascii="仿宋_GB2312" w:eastAsia="仿宋_GB2312" w:hAnsi="宋体" w:cs="仿宋_GB2312" w:hint="eastAsia"/>
          <w:color w:val="333333"/>
          <w:sz w:val="32"/>
          <w:szCs w:val="32"/>
          <w:shd w:val="clear" w:color="auto" w:fill="FDFEFF"/>
        </w:rPr>
        <w:t>是贯彻执行国家、省、市有关房地产管理的方针、政策及法律、法规，拟订全县房地产管理的地方性政策规章和实施办法。</w:t>
      </w:r>
    </w:p>
    <w:p w:rsidR="00184203" w:rsidRDefault="00184203" w:rsidP="00C4406E">
      <w:pPr>
        <w:widowControl/>
        <w:numPr>
          <w:ilvl w:val="0"/>
          <w:numId w:val="4"/>
        </w:numPr>
        <w:adjustRightInd w:val="0"/>
        <w:snapToGrid w:val="0"/>
        <w:spacing w:after="240"/>
        <w:ind w:firstLineChars="200" w:firstLine="31680"/>
        <w:jc w:val="left"/>
        <w:rPr>
          <w:rFonts w:ascii="宋体"/>
          <w:sz w:val="30"/>
          <w:szCs w:val="30"/>
        </w:rPr>
      </w:pPr>
      <w:r>
        <w:rPr>
          <w:rFonts w:ascii="仿宋_GB2312" w:eastAsia="仿宋_GB2312" w:hAnsi="宋体" w:cs="仿宋_GB2312" w:hint="eastAsia"/>
          <w:color w:val="333333"/>
          <w:sz w:val="32"/>
          <w:szCs w:val="32"/>
          <w:shd w:val="clear" w:color="auto" w:fill="FDFEFF"/>
        </w:rPr>
        <w:t>是会同有关部门拟订全县房地产实业发展的中长期规划，制订年度指导性计划，并组织实施。</w:t>
      </w:r>
    </w:p>
    <w:p w:rsidR="00184203" w:rsidRDefault="00184203" w:rsidP="00C4406E">
      <w:pPr>
        <w:widowControl/>
        <w:numPr>
          <w:ilvl w:val="0"/>
          <w:numId w:val="4"/>
        </w:numPr>
        <w:adjustRightInd w:val="0"/>
        <w:snapToGrid w:val="0"/>
        <w:spacing w:after="240"/>
        <w:ind w:firstLineChars="200" w:firstLine="31680"/>
        <w:jc w:val="left"/>
        <w:rPr>
          <w:rFonts w:ascii="宋体"/>
          <w:sz w:val="30"/>
          <w:szCs w:val="30"/>
        </w:rPr>
      </w:pPr>
      <w:r>
        <w:rPr>
          <w:rFonts w:ascii="仿宋_GB2312" w:eastAsia="仿宋_GB2312" w:hAnsi="宋体" w:cs="仿宋_GB2312" w:hint="eastAsia"/>
          <w:color w:val="333333"/>
          <w:sz w:val="32"/>
          <w:szCs w:val="32"/>
          <w:shd w:val="clear" w:color="auto" w:fill="FDFEFF"/>
        </w:rPr>
        <w:t>是负责房地产交易管理。负责房地产转让、房地产抵押和房屋租赁的管理工作；会同有关部门做好城镇土地使用权有偿转让的管理工作；负责对房地产开发经营、交易进行指导和监督，调控市场价格，查处违法违纪行为；负责办理房地产交易登记、鉴证及权属转移手续；负责商品房预售登记备案工作；负责提供有关房地产交易的法律政策咨询，接受有关房地产交易和经营管理委托业务。</w:t>
      </w:r>
    </w:p>
    <w:p w:rsidR="00184203" w:rsidRDefault="00184203" w:rsidP="00C4406E">
      <w:pPr>
        <w:widowControl/>
        <w:numPr>
          <w:ilvl w:val="0"/>
          <w:numId w:val="4"/>
        </w:numPr>
        <w:adjustRightInd w:val="0"/>
        <w:snapToGrid w:val="0"/>
        <w:spacing w:after="240"/>
        <w:ind w:firstLineChars="200" w:firstLine="31680"/>
        <w:jc w:val="left"/>
        <w:rPr>
          <w:rFonts w:ascii="宋体"/>
          <w:sz w:val="30"/>
          <w:szCs w:val="30"/>
        </w:rPr>
      </w:pPr>
      <w:r>
        <w:rPr>
          <w:rFonts w:ascii="仿宋_GB2312" w:eastAsia="仿宋_GB2312" w:hAnsi="宋体" w:cs="仿宋_GB2312" w:hint="eastAsia"/>
          <w:color w:val="333333"/>
          <w:sz w:val="32"/>
          <w:szCs w:val="32"/>
          <w:shd w:val="clear" w:color="auto" w:fill="FDFEFF"/>
        </w:rPr>
        <w:t>是负责房地产产权产籍管理。负责房地产权属确认登记、房地产转让变更登记、房地产他项权利登记、房地产注销登记的管理工作，核实并颁发房地产权属证书；负责调处房地产权属纠纷；负责房地产测绘和房地产产籍的管理工作；负责对全县房地产权状况的调查统计。</w:t>
      </w:r>
    </w:p>
    <w:p w:rsidR="00184203" w:rsidRDefault="00184203" w:rsidP="00C4406E">
      <w:pPr>
        <w:widowControl/>
        <w:numPr>
          <w:ilvl w:val="0"/>
          <w:numId w:val="4"/>
        </w:numPr>
        <w:adjustRightInd w:val="0"/>
        <w:snapToGrid w:val="0"/>
        <w:spacing w:after="240"/>
        <w:ind w:firstLineChars="200" w:firstLine="31680"/>
        <w:jc w:val="left"/>
        <w:rPr>
          <w:rFonts w:ascii="宋体"/>
          <w:sz w:val="30"/>
          <w:szCs w:val="30"/>
        </w:rPr>
      </w:pPr>
      <w:r>
        <w:rPr>
          <w:rFonts w:ascii="仿宋_GB2312" w:eastAsia="仿宋_GB2312" w:hAnsi="宋体" w:cs="仿宋_GB2312" w:hint="eastAsia"/>
          <w:color w:val="333333"/>
          <w:sz w:val="32"/>
          <w:szCs w:val="32"/>
          <w:shd w:val="clear" w:color="auto" w:fill="FDFEFF"/>
        </w:rPr>
        <w:t>是负责房地产中介服务管理。负责房地产中介服务机构的登记备案工作；负责对中介服务机构实行年检制度；会同有关部门对违反行业管理规定和职业道德的中介服务机构或中介服务人员给予处罚。</w:t>
      </w:r>
    </w:p>
    <w:p w:rsidR="00184203" w:rsidRDefault="00184203" w:rsidP="00C4406E">
      <w:pPr>
        <w:widowControl/>
        <w:numPr>
          <w:ilvl w:val="0"/>
          <w:numId w:val="4"/>
        </w:numPr>
        <w:adjustRightInd w:val="0"/>
        <w:snapToGrid w:val="0"/>
        <w:spacing w:after="240"/>
        <w:ind w:firstLineChars="200" w:firstLine="31680"/>
        <w:jc w:val="left"/>
        <w:rPr>
          <w:rFonts w:ascii="宋体"/>
          <w:sz w:val="30"/>
          <w:szCs w:val="30"/>
        </w:rPr>
      </w:pPr>
      <w:r>
        <w:rPr>
          <w:rFonts w:ascii="仿宋_GB2312" w:eastAsia="仿宋_GB2312" w:hAnsi="宋体" w:cs="仿宋_GB2312" w:hint="eastAsia"/>
          <w:color w:val="333333"/>
          <w:sz w:val="32"/>
          <w:szCs w:val="32"/>
          <w:shd w:val="clear" w:color="auto" w:fill="FDFEFF"/>
        </w:rPr>
        <w:t>是负责房屋管理。负责直管公房、单位直管房和私有房屋的行政管理工作；负责房屋安全鉴定、房屋修缮和危房改造的管理工作；负责直管公房租金收缴与管理工作；负责办理房屋接管、代管和撤管工作；会同有关部门做好落实房屋政策工作。</w:t>
      </w:r>
    </w:p>
    <w:p w:rsidR="00184203" w:rsidRDefault="00184203">
      <w:pPr>
        <w:ind w:firstLine="640"/>
        <w:rPr>
          <w:rFonts w:ascii="仿宋_GB2312" w:eastAsia="仿宋_GB2312" w:hAnsi="仿宋_GB2312" w:cs="仿宋_GB2312"/>
          <w:sz w:val="32"/>
          <w:szCs w:val="32"/>
        </w:rPr>
      </w:pPr>
      <w:r>
        <w:rPr>
          <w:rFonts w:ascii="仿宋_GB2312" w:eastAsia="仿宋_GB2312" w:hAnsi="宋体" w:cs="仿宋_GB2312" w:hint="eastAsia"/>
          <w:color w:val="333333"/>
          <w:sz w:val="32"/>
          <w:szCs w:val="32"/>
          <w:shd w:val="clear" w:color="auto" w:fill="FDFEFF"/>
        </w:rPr>
        <w:t>是负责房地产业政策宣传教育和信息交流工作，组织指导行业职工队伍的培训、职业继续教育工作。八是管理局直属单位，指导乡镇房地产管理部门的业务工作。</w:t>
      </w:r>
    </w:p>
    <w:p w:rsidR="00184203" w:rsidRDefault="00184203">
      <w:pP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二、机构设置</w:t>
      </w:r>
    </w:p>
    <w:p w:rsidR="00184203" w:rsidRPr="00B22D68" w:rsidRDefault="00184203" w:rsidP="00B22D68">
      <w:pPr>
        <w:numPr>
          <w:ilvl w:val="0"/>
          <w:numId w:val="7"/>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本部门预算为汇总预算，包括：东源县房管局本级预算，以及纳入编制范围的下属单位预算。下属单位具体包括：东源县房屋交易所，</w:t>
      </w:r>
      <w:r>
        <w:rPr>
          <w:rFonts w:ascii="仿宋_GB2312" w:eastAsia="仿宋_GB2312" w:hAnsi="仿宋" w:hint="eastAsia"/>
          <w:sz w:val="32"/>
          <w:szCs w:val="32"/>
        </w:rPr>
        <w:t>东源县房地产测绘队、东源县房地产评估所、东源县房屋白蚁防治管理所、东源县房屋安全鉴定所</w:t>
      </w:r>
      <w:r>
        <w:rPr>
          <w:rFonts w:ascii="仿宋_GB2312" w:eastAsia="仿宋_GB2312" w:hAnsi="仿宋"/>
          <w:sz w:val="32"/>
          <w:szCs w:val="32"/>
        </w:rPr>
        <w:t xml:space="preserve">  </w:t>
      </w:r>
      <w:r>
        <w:rPr>
          <w:rFonts w:ascii="仿宋_GB2312" w:eastAsia="仿宋_GB2312" w:hAnsi="仿宋_GB2312" w:cs="仿宋_GB2312" w:hint="eastAsia"/>
          <w:sz w:val="32"/>
          <w:szCs w:val="32"/>
        </w:rPr>
        <w:t>。</w:t>
      </w:r>
    </w:p>
    <w:p w:rsidR="00184203" w:rsidRPr="00847C7E" w:rsidRDefault="00184203" w:rsidP="00C4406E">
      <w:pPr>
        <w:ind w:firstLineChars="150" w:firstLine="31680"/>
        <w:rPr>
          <w:rFonts w:ascii="仿宋_GB2312" w:eastAsia="仿宋_GB2312" w:hAnsi="仿宋_GB2312" w:cs="仿宋_GB2312"/>
          <w:sz w:val="32"/>
          <w:szCs w:val="32"/>
        </w:rPr>
        <w:sectPr w:rsidR="00184203" w:rsidRPr="00847C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Pr>
          <w:rFonts w:ascii="仿宋_GB2312" w:eastAsia="仿宋_GB2312" w:hAnsi="仿宋" w:hint="eastAsia"/>
          <w:sz w:val="32"/>
          <w:szCs w:val="32"/>
        </w:rPr>
        <w:t>（二）</w:t>
      </w:r>
      <w:r>
        <w:rPr>
          <w:rFonts w:ascii="仿宋_GB2312" w:eastAsia="仿宋_GB2312" w:hAnsi="仿宋_GB2312" w:cs="仿宋_GB2312" w:hint="eastAsia"/>
          <w:sz w:val="32"/>
          <w:szCs w:val="32"/>
        </w:rPr>
        <w:t>本部门内设机构、人员构成情况</w:t>
      </w:r>
      <w:r>
        <w:rPr>
          <w:rFonts w:ascii="仿宋_GB2312" w:eastAsia="仿宋_GB2312" w:hAnsi="仿宋" w:hint="eastAsia"/>
          <w:sz w:val="32"/>
          <w:szCs w:val="32"/>
        </w:rPr>
        <w:t>：</w:t>
      </w:r>
      <w:r w:rsidRPr="001037EA">
        <w:rPr>
          <w:rFonts w:ascii="仿宋_GB2312" w:eastAsia="仿宋_GB2312" w:hAnsi="仿宋_GB2312" w:cs="仿宋_GB2312" w:hint="eastAsia"/>
          <w:sz w:val="32"/>
          <w:szCs w:val="32"/>
        </w:rPr>
        <w:t>东源县</w:t>
      </w:r>
      <w:r>
        <w:rPr>
          <w:rFonts w:ascii="仿宋_GB2312" w:eastAsia="仿宋_GB2312" w:hAnsi="仿宋_GB2312" w:cs="仿宋_GB2312" w:hint="eastAsia"/>
          <w:sz w:val="32"/>
          <w:szCs w:val="32"/>
        </w:rPr>
        <w:t>房管</w:t>
      </w:r>
      <w:r w:rsidRPr="001037EA">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设办公室、产股产籍管理股、房屋管理股等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个内设机构；</w:t>
      </w:r>
      <w:r w:rsidRPr="001037EA">
        <w:rPr>
          <w:rFonts w:ascii="仿宋_GB2312" w:eastAsia="仿宋_GB2312" w:hAnsi="仿宋_GB2312" w:cs="仿宋_GB2312" w:hint="eastAsia"/>
          <w:sz w:val="32"/>
          <w:szCs w:val="32"/>
        </w:rPr>
        <w:t>东源县</w:t>
      </w:r>
      <w:r>
        <w:rPr>
          <w:rFonts w:ascii="仿宋_GB2312" w:eastAsia="仿宋_GB2312" w:hAnsi="仿宋_GB2312" w:cs="仿宋_GB2312" w:hint="eastAsia"/>
          <w:sz w:val="32"/>
          <w:szCs w:val="32"/>
        </w:rPr>
        <w:t>房管</w:t>
      </w:r>
      <w:r w:rsidRPr="001037EA">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共有事业</w:t>
      </w:r>
      <w:r w:rsidRPr="001037EA">
        <w:rPr>
          <w:rFonts w:ascii="仿宋_GB2312" w:eastAsia="仿宋_GB2312" w:hAnsi="仿宋_GB2312" w:cs="仿宋_GB2312" w:hint="eastAsia"/>
          <w:sz w:val="32"/>
          <w:szCs w:val="32"/>
        </w:rPr>
        <w:t>编制人员</w:t>
      </w:r>
      <w:r>
        <w:rPr>
          <w:rFonts w:ascii="仿宋_GB2312" w:eastAsia="仿宋_GB2312" w:hAnsi="仿宋_GB2312" w:cs="仿宋_GB2312"/>
          <w:sz w:val="32"/>
          <w:szCs w:val="32"/>
        </w:rPr>
        <w:t>35</w:t>
      </w:r>
      <w:r w:rsidRPr="001037EA">
        <w:rPr>
          <w:rFonts w:ascii="仿宋_GB2312" w:eastAsia="仿宋_GB2312" w:hAnsi="仿宋_GB2312" w:cs="仿宋_GB2312" w:hint="eastAsia"/>
          <w:sz w:val="32"/>
          <w:szCs w:val="32"/>
        </w:rPr>
        <w:t>名</w:t>
      </w:r>
    </w:p>
    <w:p w:rsidR="00184203" w:rsidRDefault="00184203" w:rsidP="00847C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w:t>
      </w:r>
      <w:r>
        <w:rPr>
          <w:rFonts w:ascii="方正小标宋简体" w:eastAsia="方正小标宋简体" w:hAnsi="方正小标宋简体" w:cs="方正小标宋简体"/>
          <w:sz w:val="44"/>
          <w:szCs w:val="44"/>
        </w:rPr>
        <w:t xml:space="preserve">  2018</w:t>
      </w:r>
      <w:r>
        <w:rPr>
          <w:rFonts w:ascii="方正小标宋简体" w:eastAsia="方正小标宋简体" w:hAnsi="方正小标宋简体" w:cs="方正小标宋简体" w:hint="eastAsia"/>
          <w:sz w:val="44"/>
          <w:szCs w:val="44"/>
        </w:rPr>
        <w:t>年部门预算表</w:t>
      </w:r>
    </w:p>
    <w:p w:rsidR="00184203" w:rsidRDefault="00184203">
      <w:pPr>
        <w:rPr>
          <w:rFonts w:ascii="楷体_GB2312" w:eastAsia="楷体_GB2312" w:hAnsi="楷体_GB2312" w:cs="楷体_GB231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36.75pt">
            <v:imagedata r:id="rId13" o:title=""/>
          </v:shape>
        </w:pict>
      </w:r>
    </w:p>
    <w:p w:rsidR="00184203" w:rsidRDefault="00184203">
      <w:pPr>
        <w:rPr>
          <w:rFonts w:ascii="楷体_GB2312" w:eastAsia="楷体_GB2312" w:hAnsi="楷体_GB2312" w:cs="楷体_GB2312"/>
          <w:sz w:val="32"/>
          <w:szCs w:val="32"/>
        </w:rPr>
      </w:pPr>
      <w:r>
        <w:pict>
          <v:shape id="_x0000_i1026" type="#_x0000_t75" style="width:413.25pt;height:450pt">
            <v:imagedata r:id="rId14" o:title=""/>
          </v:shape>
        </w:pict>
      </w:r>
    </w:p>
    <w:p w:rsidR="00184203" w:rsidRDefault="00184203">
      <w:pPr>
        <w:jc w:val="center"/>
        <w:rPr>
          <w:rFonts w:ascii="方正小标宋简体" w:eastAsia="方正小标宋简体" w:hAnsi="方正小标宋简体" w:cs="方正小标宋简体"/>
          <w:sz w:val="44"/>
          <w:szCs w:val="44"/>
        </w:rPr>
      </w:pPr>
      <w:r>
        <w:pict>
          <v:shape id="_x0000_i1027" type="#_x0000_t75" style="width:405pt;height:448.5pt">
            <v:imagedata r:id="rId15" o:title=""/>
          </v:shape>
        </w:pict>
      </w:r>
    </w:p>
    <w:p w:rsidR="00184203" w:rsidRDefault="00184203">
      <w:r>
        <w:pict>
          <v:shape id="_x0000_i1028" type="#_x0000_t75" style="width:414.75pt;height:199.5pt">
            <v:imagedata r:id="rId16" o:title=""/>
          </v:shape>
        </w:pict>
      </w:r>
    </w:p>
    <w:p w:rsidR="00184203" w:rsidRDefault="00184203"/>
    <w:p w:rsidR="00184203" w:rsidRDefault="00184203">
      <w:r>
        <w:pict>
          <v:shape id="_x0000_i1029" type="#_x0000_t75" style="width:411pt;height:277.5pt">
            <v:imagedata r:id="rId17" o:title=""/>
          </v:shape>
        </w:pict>
      </w:r>
    </w:p>
    <w:p w:rsidR="00184203" w:rsidRDefault="00184203">
      <w:r>
        <w:pict>
          <v:shape id="_x0000_i1030" type="#_x0000_t75" style="width:411.75pt;height:474.75pt">
            <v:imagedata r:id="rId18" o:title=""/>
          </v:shape>
        </w:pict>
      </w:r>
    </w:p>
    <w:p w:rsidR="00184203" w:rsidRDefault="00184203">
      <w:r>
        <w:pict>
          <v:shape id="_x0000_i1031" type="#_x0000_t75" style="width:411.75pt;height:395.25pt">
            <v:imagedata r:id="rId19" o:title=""/>
          </v:shape>
        </w:pict>
      </w:r>
    </w:p>
    <w:p w:rsidR="00184203" w:rsidRDefault="00184203">
      <w:r>
        <w:pict>
          <v:shape id="_x0000_i1032" type="#_x0000_t75" style="width:411.75pt;height:474.75pt">
            <v:imagedata r:id="rId20" o:title=""/>
          </v:shape>
        </w:pict>
      </w:r>
    </w:p>
    <w:p w:rsidR="00184203" w:rsidRDefault="00184203">
      <w:r>
        <w:pict>
          <v:shape id="_x0000_i1033" type="#_x0000_t75" style="width:411.75pt;height:395.25pt">
            <v:imagedata r:id="rId21" o:title=""/>
          </v:shape>
        </w:pict>
      </w:r>
    </w:p>
    <w:p w:rsidR="00184203" w:rsidRDefault="00184203">
      <w:r>
        <w:pict>
          <v:shape id="_x0000_i1034" type="#_x0000_t75" style="width:400.5pt;height:434.25pt">
            <v:imagedata r:id="rId22" o:title=""/>
          </v:shape>
        </w:pict>
      </w:r>
    </w:p>
    <w:p w:rsidR="00184203" w:rsidRDefault="00184203">
      <w:r>
        <w:pict>
          <v:shape id="_x0000_i1035" type="#_x0000_t75" style="width:412.5pt;height:132.75pt">
            <v:imagedata r:id="rId23" o:title=""/>
          </v:shape>
        </w:pict>
      </w:r>
    </w:p>
    <w:p w:rsidR="00184203" w:rsidRDefault="00184203"/>
    <w:p w:rsidR="00184203" w:rsidRDefault="00184203"/>
    <w:p w:rsidR="00184203" w:rsidRDefault="00184203">
      <w:r>
        <w:pict>
          <v:shape id="_x0000_i1036" type="#_x0000_t75" style="width:412.5pt;height:150pt">
            <v:imagedata r:id="rId24" o:title=""/>
          </v:shape>
        </w:pict>
      </w:r>
    </w:p>
    <w:p w:rsidR="00184203" w:rsidRDefault="00184203"/>
    <w:p w:rsidR="00184203" w:rsidRDefault="00184203">
      <w:pPr>
        <w:sectPr w:rsidR="00184203">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12"/>
        </w:sectPr>
      </w:pPr>
      <w:r>
        <w:pict>
          <v:shape id="_x0000_i1037" type="#_x0000_t75" style="width:411.75pt;height:84pt">
            <v:imagedata r:id="rId31" o:title=""/>
          </v:shape>
        </w:pict>
      </w:r>
    </w:p>
    <w:p w:rsidR="00184203" w:rsidRDefault="0018420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r>
        <w:rPr>
          <w:rFonts w:ascii="方正小标宋简体" w:eastAsia="方正小标宋简体" w:hAnsi="方正小标宋简体" w:cs="方正小标宋简体"/>
          <w:sz w:val="44"/>
          <w:szCs w:val="44"/>
        </w:rPr>
        <w:t xml:space="preserve">  2018</w:t>
      </w:r>
      <w:r>
        <w:rPr>
          <w:rFonts w:ascii="方正小标宋简体" w:eastAsia="方正小标宋简体" w:hAnsi="方正小标宋简体" w:cs="方正小标宋简体" w:hint="eastAsia"/>
          <w:sz w:val="44"/>
          <w:szCs w:val="44"/>
        </w:rPr>
        <w:t>年部门预算情况说明</w:t>
      </w:r>
    </w:p>
    <w:p w:rsidR="00184203" w:rsidRPr="00B22D68" w:rsidRDefault="00184203" w:rsidP="00C4406E">
      <w:pPr>
        <w:ind w:firstLineChars="200" w:firstLine="31680"/>
        <w:rPr>
          <w:rFonts w:ascii="黑体" w:eastAsia="黑体"/>
          <w:sz w:val="32"/>
          <w:szCs w:val="32"/>
        </w:rPr>
      </w:pPr>
      <w:r w:rsidRPr="00B22D68">
        <w:rPr>
          <w:rFonts w:ascii="黑体" w:eastAsia="黑体" w:hint="eastAsia"/>
          <w:sz w:val="32"/>
          <w:szCs w:val="32"/>
        </w:rPr>
        <w:t>一、部门预算收支增减变化情况</w:t>
      </w:r>
    </w:p>
    <w:p w:rsidR="00184203" w:rsidRPr="00B22D68" w:rsidRDefault="00184203" w:rsidP="00C4406E">
      <w:pPr>
        <w:ind w:firstLineChars="200" w:firstLine="31680"/>
        <w:rPr>
          <w:rFonts w:ascii="仿宋_GB2312" w:eastAsia="仿宋_GB2312"/>
          <w:sz w:val="32"/>
          <w:szCs w:val="32"/>
        </w:rPr>
      </w:pPr>
      <w:r w:rsidRPr="00B22D68">
        <w:rPr>
          <w:rFonts w:ascii="仿宋_GB2312" w:eastAsia="仿宋_GB2312"/>
          <w:sz w:val="32"/>
          <w:szCs w:val="32"/>
        </w:rPr>
        <w:t>2018</w:t>
      </w:r>
      <w:r w:rsidRPr="00B22D68">
        <w:rPr>
          <w:rFonts w:ascii="仿宋_GB2312" w:eastAsia="仿宋_GB2312" w:hint="eastAsia"/>
          <w:sz w:val="32"/>
          <w:szCs w:val="32"/>
        </w:rPr>
        <w:t>年本部门收入预算</w:t>
      </w:r>
      <w:r>
        <w:rPr>
          <w:rFonts w:ascii="仿宋_GB2312" w:eastAsia="仿宋_GB2312"/>
          <w:sz w:val="32"/>
          <w:szCs w:val="32"/>
        </w:rPr>
        <w:t>274.25</w:t>
      </w:r>
      <w:r w:rsidRPr="00B22D68">
        <w:rPr>
          <w:rFonts w:ascii="仿宋_GB2312" w:eastAsia="仿宋_GB2312" w:hint="eastAsia"/>
          <w:sz w:val="32"/>
          <w:szCs w:val="32"/>
        </w:rPr>
        <w:t>万元，比上年增加</w:t>
      </w:r>
      <w:r>
        <w:rPr>
          <w:rFonts w:ascii="仿宋_GB2312" w:eastAsia="仿宋_GB2312"/>
          <w:sz w:val="32"/>
          <w:szCs w:val="32"/>
        </w:rPr>
        <w:t>13.4</w:t>
      </w:r>
      <w:r w:rsidRPr="00B22D68">
        <w:rPr>
          <w:rFonts w:ascii="仿宋_GB2312" w:eastAsia="仿宋_GB2312" w:hint="eastAsia"/>
          <w:sz w:val="32"/>
          <w:szCs w:val="32"/>
        </w:rPr>
        <w:t>万元，增长</w:t>
      </w:r>
      <w:r>
        <w:rPr>
          <w:rFonts w:ascii="仿宋_GB2312" w:eastAsia="仿宋_GB2312"/>
          <w:sz w:val="32"/>
          <w:szCs w:val="32"/>
        </w:rPr>
        <w:t>5.137</w:t>
      </w:r>
      <w:r w:rsidRPr="00B22D68">
        <w:rPr>
          <w:rFonts w:ascii="仿宋_GB2312" w:eastAsia="仿宋_GB2312"/>
          <w:sz w:val="32"/>
          <w:szCs w:val="32"/>
        </w:rPr>
        <w:t>%</w:t>
      </w:r>
      <w:r w:rsidRPr="00B22D68">
        <w:rPr>
          <w:rFonts w:ascii="仿宋_GB2312" w:eastAsia="仿宋_GB2312" w:hint="eastAsia"/>
          <w:sz w:val="32"/>
          <w:szCs w:val="32"/>
        </w:rPr>
        <w:t>，主要原因是干部职工工资福利提高及本年新增项目，财政拨款增加；支出预算</w:t>
      </w:r>
      <w:r>
        <w:rPr>
          <w:rFonts w:ascii="仿宋_GB2312" w:eastAsia="仿宋_GB2312"/>
          <w:sz w:val="32"/>
          <w:szCs w:val="32"/>
        </w:rPr>
        <w:t>274.25</w:t>
      </w:r>
      <w:r w:rsidRPr="00B22D68">
        <w:rPr>
          <w:rFonts w:ascii="仿宋_GB2312" w:eastAsia="仿宋_GB2312" w:hint="eastAsia"/>
          <w:sz w:val="32"/>
          <w:szCs w:val="32"/>
        </w:rPr>
        <w:t>万元，比上年增加</w:t>
      </w:r>
      <w:r>
        <w:rPr>
          <w:rFonts w:ascii="仿宋_GB2312" w:eastAsia="仿宋_GB2312"/>
          <w:sz w:val="32"/>
          <w:szCs w:val="32"/>
        </w:rPr>
        <w:t>13.4</w:t>
      </w:r>
      <w:r w:rsidRPr="00B22D68">
        <w:rPr>
          <w:rFonts w:ascii="仿宋_GB2312" w:eastAsia="仿宋_GB2312" w:hint="eastAsia"/>
          <w:sz w:val="32"/>
          <w:szCs w:val="32"/>
        </w:rPr>
        <w:t>万元，增长</w:t>
      </w:r>
      <w:r>
        <w:rPr>
          <w:rFonts w:ascii="仿宋_GB2312" w:eastAsia="仿宋_GB2312"/>
          <w:sz w:val="32"/>
          <w:szCs w:val="32"/>
        </w:rPr>
        <w:t>5.137</w:t>
      </w:r>
      <w:r w:rsidRPr="00B22D68">
        <w:rPr>
          <w:rFonts w:ascii="仿宋_GB2312" w:eastAsia="仿宋_GB2312"/>
          <w:sz w:val="32"/>
          <w:szCs w:val="32"/>
        </w:rPr>
        <w:t>%</w:t>
      </w:r>
      <w:r w:rsidRPr="00B22D68">
        <w:rPr>
          <w:rFonts w:ascii="仿宋_GB2312" w:eastAsia="仿宋_GB2312" w:hint="eastAsia"/>
          <w:sz w:val="32"/>
          <w:szCs w:val="32"/>
        </w:rPr>
        <w:t>，主要原因是干部职工工资福利提高，且本年有新增项目，支出增加。</w:t>
      </w:r>
    </w:p>
    <w:p w:rsidR="00184203" w:rsidRPr="00B22D68" w:rsidRDefault="00184203" w:rsidP="00C4406E">
      <w:pPr>
        <w:ind w:firstLineChars="200" w:firstLine="31680"/>
        <w:rPr>
          <w:rFonts w:ascii="黑体" w:eastAsia="黑体"/>
          <w:sz w:val="32"/>
          <w:szCs w:val="32"/>
        </w:rPr>
      </w:pPr>
      <w:r w:rsidRPr="00B22D68">
        <w:rPr>
          <w:rFonts w:ascii="黑体" w:eastAsia="黑体" w:hint="eastAsia"/>
          <w:sz w:val="32"/>
          <w:szCs w:val="32"/>
        </w:rPr>
        <w:t>二、</w:t>
      </w:r>
      <w:r w:rsidRPr="00B22D68">
        <w:rPr>
          <w:rFonts w:ascii="黑体" w:eastAsia="黑体"/>
          <w:sz w:val="32"/>
          <w:szCs w:val="32"/>
        </w:rPr>
        <w:t>2018</w:t>
      </w:r>
      <w:r w:rsidRPr="00B22D68">
        <w:rPr>
          <w:rFonts w:ascii="黑体" w:eastAsia="黑体" w:hint="eastAsia"/>
          <w:sz w:val="32"/>
          <w:szCs w:val="32"/>
        </w:rPr>
        <w:t>年东源县房管局部门及下属机构预算安排情况说明</w:t>
      </w:r>
    </w:p>
    <w:p w:rsidR="00184203" w:rsidRPr="00B22D68" w:rsidRDefault="00184203" w:rsidP="00C4406E">
      <w:pPr>
        <w:ind w:firstLineChars="200" w:firstLine="31680"/>
        <w:rPr>
          <w:rFonts w:ascii="仿宋_GB2312" w:eastAsia="仿宋_GB2312"/>
          <w:sz w:val="32"/>
          <w:szCs w:val="32"/>
        </w:rPr>
      </w:pPr>
      <w:r w:rsidRPr="00B22D68">
        <w:rPr>
          <w:rFonts w:ascii="仿宋_GB2312" w:eastAsia="仿宋_GB2312"/>
          <w:sz w:val="32"/>
          <w:szCs w:val="32"/>
        </w:rPr>
        <w:t>1</w:t>
      </w:r>
      <w:r w:rsidRPr="00B22D68">
        <w:rPr>
          <w:rFonts w:ascii="仿宋_GB2312" w:eastAsia="仿宋_GB2312" w:hint="eastAsia"/>
          <w:sz w:val="32"/>
          <w:szCs w:val="32"/>
        </w:rPr>
        <w:t>、</w:t>
      </w:r>
      <w:r w:rsidRPr="00B22D68">
        <w:rPr>
          <w:rFonts w:ascii="仿宋_GB2312" w:eastAsia="仿宋_GB2312"/>
          <w:sz w:val="32"/>
          <w:szCs w:val="32"/>
        </w:rPr>
        <w:t>2018</w:t>
      </w:r>
      <w:r w:rsidRPr="00B22D68">
        <w:rPr>
          <w:rFonts w:ascii="仿宋_GB2312" w:eastAsia="仿宋_GB2312" w:hint="eastAsia"/>
          <w:sz w:val="32"/>
          <w:szCs w:val="32"/>
        </w:rPr>
        <w:t>年部门预算收入</w:t>
      </w:r>
      <w:r w:rsidRPr="00B22D68">
        <w:rPr>
          <w:rFonts w:ascii="仿宋_GB2312" w:eastAsia="仿宋_GB2312"/>
          <w:sz w:val="32"/>
          <w:szCs w:val="32"/>
        </w:rPr>
        <w:t>274.25</w:t>
      </w:r>
      <w:r w:rsidRPr="00B22D68">
        <w:rPr>
          <w:rFonts w:ascii="仿宋_GB2312" w:eastAsia="仿宋_GB2312" w:hint="eastAsia"/>
          <w:sz w:val="32"/>
          <w:szCs w:val="32"/>
        </w:rPr>
        <w:t>万元，其中：一般公共预算拨款</w:t>
      </w:r>
      <w:r w:rsidRPr="00B22D68">
        <w:rPr>
          <w:rFonts w:ascii="仿宋_GB2312" w:eastAsia="仿宋_GB2312"/>
          <w:sz w:val="32"/>
          <w:szCs w:val="32"/>
        </w:rPr>
        <w:t>274.25</w:t>
      </w:r>
      <w:r w:rsidRPr="00B22D68">
        <w:rPr>
          <w:rFonts w:ascii="仿宋_GB2312" w:eastAsia="仿宋_GB2312" w:hint="eastAsia"/>
          <w:sz w:val="32"/>
          <w:szCs w:val="32"/>
        </w:rPr>
        <w:t>万元；政府性基金预算拨款</w:t>
      </w:r>
      <w:r w:rsidRPr="00B22D68">
        <w:rPr>
          <w:rFonts w:ascii="仿宋_GB2312" w:eastAsia="仿宋_GB2312"/>
          <w:sz w:val="32"/>
          <w:szCs w:val="32"/>
        </w:rPr>
        <w:t>0</w:t>
      </w:r>
      <w:r w:rsidRPr="00B22D68">
        <w:rPr>
          <w:rFonts w:ascii="仿宋_GB2312" w:eastAsia="仿宋_GB2312" w:hint="eastAsia"/>
          <w:sz w:val="32"/>
          <w:szCs w:val="32"/>
        </w:rPr>
        <w:t>万元。</w:t>
      </w:r>
    </w:p>
    <w:p w:rsidR="00184203" w:rsidRPr="00B22D68" w:rsidRDefault="00184203" w:rsidP="00C4406E">
      <w:pPr>
        <w:ind w:firstLineChars="200" w:firstLine="31680"/>
        <w:rPr>
          <w:rFonts w:ascii="仿宋_GB2312" w:eastAsia="仿宋_GB2312"/>
          <w:sz w:val="32"/>
          <w:szCs w:val="32"/>
        </w:rPr>
      </w:pPr>
      <w:r>
        <w:rPr>
          <w:rFonts w:ascii="仿宋_GB2312" w:eastAsia="仿宋_GB2312"/>
          <w:sz w:val="32"/>
          <w:szCs w:val="32"/>
        </w:rPr>
        <w:t>2</w:t>
      </w:r>
      <w:r w:rsidRPr="00B22D68">
        <w:rPr>
          <w:rFonts w:ascii="仿宋_GB2312" w:eastAsia="仿宋_GB2312" w:hint="eastAsia"/>
          <w:sz w:val="32"/>
          <w:szCs w:val="32"/>
        </w:rPr>
        <w:t>、预算支出主要内容</w:t>
      </w:r>
    </w:p>
    <w:p w:rsidR="00184203" w:rsidRPr="00B22D68" w:rsidRDefault="00184203" w:rsidP="00C4406E">
      <w:pPr>
        <w:ind w:firstLineChars="200" w:firstLine="31680"/>
        <w:rPr>
          <w:rFonts w:ascii="仿宋_GB2312" w:eastAsia="仿宋_GB2312"/>
          <w:sz w:val="32"/>
          <w:szCs w:val="32"/>
        </w:rPr>
      </w:pPr>
      <w:r w:rsidRPr="00B22D68">
        <w:rPr>
          <w:rFonts w:ascii="仿宋_GB2312" w:eastAsia="仿宋_GB2312" w:hint="eastAsia"/>
          <w:sz w:val="32"/>
          <w:szCs w:val="32"/>
        </w:rPr>
        <w:t>支出预算按科目划分：支出预算安排</w:t>
      </w:r>
      <w:r w:rsidRPr="00B22D68">
        <w:rPr>
          <w:rFonts w:ascii="仿宋_GB2312" w:eastAsia="仿宋_GB2312"/>
          <w:sz w:val="32"/>
          <w:szCs w:val="32"/>
        </w:rPr>
        <w:t>274.25</w:t>
      </w:r>
      <w:r w:rsidRPr="00B22D68">
        <w:rPr>
          <w:rFonts w:ascii="仿宋_GB2312" w:eastAsia="仿宋_GB2312" w:hint="eastAsia"/>
          <w:sz w:val="32"/>
          <w:szCs w:val="32"/>
        </w:rPr>
        <w:t>万元，其中：一般公共服务</w:t>
      </w:r>
      <w:r w:rsidRPr="00B22D68">
        <w:rPr>
          <w:rFonts w:ascii="仿宋_GB2312" w:eastAsia="仿宋_GB2312"/>
          <w:sz w:val="32"/>
          <w:szCs w:val="32"/>
        </w:rPr>
        <w:t>263.2</w:t>
      </w:r>
      <w:r w:rsidRPr="00B22D68">
        <w:rPr>
          <w:rFonts w:ascii="仿宋_GB2312" w:eastAsia="仿宋_GB2312" w:hint="eastAsia"/>
          <w:sz w:val="32"/>
          <w:szCs w:val="32"/>
        </w:rPr>
        <w:t>万元、社会保障和就业支出</w:t>
      </w:r>
      <w:r w:rsidRPr="00B22D68">
        <w:rPr>
          <w:rFonts w:ascii="仿宋_GB2312" w:eastAsia="仿宋_GB2312"/>
          <w:sz w:val="32"/>
          <w:szCs w:val="32"/>
        </w:rPr>
        <w:t>7.35</w:t>
      </w:r>
      <w:r w:rsidRPr="00B22D68">
        <w:rPr>
          <w:rFonts w:ascii="仿宋_GB2312" w:eastAsia="仿宋_GB2312" w:hint="eastAsia"/>
          <w:sz w:val="32"/>
          <w:szCs w:val="32"/>
        </w:rPr>
        <w:t>万元、住房保障支出</w:t>
      </w:r>
      <w:r w:rsidRPr="00B22D68">
        <w:rPr>
          <w:rFonts w:ascii="仿宋_GB2312" w:eastAsia="仿宋_GB2312"/>
          <w:sz w:val="32"/>
          <w:szCs w:val="32"/>
        </w:rPr>
        <w:t>3.70</w:t>
      </w:r>
      <w:r w:rsidRPr="00B22D68">
        <w:rPr>
          <w:rFonts w:ascii="仿宋_GB2312" w:eastAsia="仿宋_GB2312" w:hint="eastAsia"/>
          <w:sz w:val="32"/>
          <w:szCs w:val="32"/>
        </w:rPr>
        <w:t>万元。</w:t>
      </w:r>
    </w:p>
    <w:p w:rsidR="00184203" w:rsidRPr="00B22D68" w:rsidRDefault="00184203" w:rsidP="00C4406E">
      <w:pPr>
        <w:ind w:firstLineChars="200" w:firstLine="31680"/>
        <w:rPr>
          <w:rFonts w:ascii="仿宋_GB2312" w:eastAsia="仿宋_GB2312"/>
          <w:sz w:val="32"/>
          <w:szCs w:val="32"/>
        </w:rPr>
      </w:pPr>
      <w:r w:rsidRPr="00B22D68">
        <w:rPr>
          <w:rFonts w:ascii="仿宋_GB2312" w:eastAsia="仿宋_GB2312" w:hint="eastAsia"/>
          <w:sz w:val="32"/>
          <w:szCs w:val="32"/>
        </w:rPr>
        <w:t>支出预算按用途划分，⑴基本支出预算</w:t>
      </w:r>
      <w:r w:rsidRPr="00B22D68">
        <w:rPr>
          <w:rFonts w:ascii="仿宋_GB2312" w:eastAsia="仿宋_GB2312"/>
          <w:sz w:val="32"/>
          <w:szCs w:val="32"/>
        </w:rPr>
        <w:t>274.25</w:t>
      </w:r>
      <w:r w:rsidRPr="00B22D68">
        <w:rPr>
          <w:rFonts w:ascii="仿宋_GB2312" w:eastAsia="仿宋_GB2312" w:hint="eastAsia"/>
          <w:sz w:val="32"/>
          <w:szCs w:val="32"/>
        </w:rPr>
        <w:t>万元，占总支出</w:t>
      </w:r>
      <w:r w:rsidRPr="00B22D68">
        <w:rPr>
          <w:rFonts w:ascii="仿宋_GB2312" w:eastAsia="仿宋_GB2312"/>
          <w:sz w:val="32"/>
          <w:szCs w:val="32"/>
        </w:rPr>
        <w:t>100%</w:t>
      </w:r>
      <w:r w:rsidRPr="00B22D68">
        <w:rPr>
          <w:rFonts w:ascii="仿宋_GB2312" w:eastAsia="仿宋_GB2312" w:hint="eastAsia"/>
          <w:sz w:val="32"/>
          <w:szCs w:val="32"/>
        </w:rPr>
        <w:t>，其中：工资福利支出</w:t>
      </w:r>
      <w:r w:rsidRPr="00B22D68">
        <w:rPr>
          <w:rFonts w:ascii="仿宋_GB2312" w:eastAsia="仿宋_GB2312"/>
          <w:sz w:val="32"/>
          <w:szCs w:val="32"/>
        </w:rPr>
        <w:t>253.10</w:t>
      </w:r>
      <w:r w:rsidRPr="00B22D68">
        <w:rPr>
          <w:rFonts w:ascii="仿宋_GB2312" w:eastAsia="仿宋_GB2312" w:hint="eastAsia"/>
          <w:sz w:val="32"/>
          <w:szCs w:val="32"/>
        </w:rPr>
        <w:t>万元、对个人和家庭的补助</w:t>
      </w:r>
      <w:r w:rsidRPr="00B22D68">
        <w:rPr>
          <w:rFonts w:ascii="仿宋_GB2312" w:eastAsia="仿宋_GB2312"/>
          <w:sz w:val="32"/>
          <w:szCs w:val="32"/>
        </w:rPr>
        <w:t>7.35</w:t>
      </w:r>
      <w:r w:rsidRPr="00B22D68">
        <w:rPr>
          <w:rFonts w:ascii="仿宋_GB2312" w:eastAsia="仿宋_GB2312" w:hint="eastAsia"/>
          <w:sz w:val="32"/>
          <w:szCs w:val="32"/>
        </w:rPr>
        <w:t>万元、公用经费</w:t>
      </w:r>
      <w:r w:rsidRPr="00B22D68">
        <w:rPr>
          <w:rFonts w:ascii="仿宋_GB2312" w:eastAsia="仿宋_GB2312"/>
          <w:sz w:val="32"/>
          <w:szCs w:val="32"/>
        </w:rPr>
        <w:t>13.8</w:t>
      </w:r>
      <w:r w:rsidRPr="00B22D68">
        <w:rPr>
          <w:rFonts w:ascii="仿宋_GB2312" w:eastAsia="仿宋_GB2312" w:hint="eastAsia"/>
          <w:sz w:val="32"/>
          <w:szCs w:val="32"/>
        </w:rPr>
        <w:t>万元。⑵项目支出</w:t>
      </w:r>
      <w:r w:rsidRPr="00B22D68">
        <w:rPr>
          <w:rFonts w:ascii="仿宋_GB2312" w:eastAsia="仿宋_GB2312"/>
          <w:sz w:val="32"/>
          <w:szCs w:val="32"/>
        </w:rPr>
        <w:t>0</w:t>
      </w:r>
      <w:r w:rsidRPr="00B22D68">
        <w:rPr>
          <w:rFonts w:ascii="仿宋_GB2312" w:eastAsia="仿宋_GB2312" w:hint="eastAsia"/>
          <w:sz w:val="32"/>
          <w:szCs w:val="32"/>
        </w:rPr>
        <w:t>万元，占总支出</w:t>
      </w:r>
      <w:r w:rsidRPr="00B22D68">
        <w:rPr>
          <w:rFonts w:ascii="仿宋_GB2312" w:eastAsia="仿宋_GB2312"/>
          <w:sz w:val="32"/>
          <w:szCs w:val="32"/>
        </w:rPr>
        <w:t>0%</w:t>
      </w:r>
      <w:r w:rsidRPr="00B22D68">
        <w:rPr>
          <w:rFonts w:ascii="仿宋_GB2312" w:eastAsia="仿宋_GB2312" w:hint="eastAsia"/>
          <w:sz w:val="32"/>
          <w:szCs w:val="32"/>
        </w:rPr>
        <w:t>。</w:t>
      </w:r>
    </w:p>
    <w:p w:rsidR="00184203" w:rsidRPr="00B22D68" w:rsidRDefault="00184203" w:rsidP="00C4406E">
      <w:pPr>
        <w:ind w:firstLineChars="200" w:firstLine="31680"/>
        <w:rPr>
          <w:rFonts w:ascii="黑体" w:eastAsia="黑体"/>
          <w:sz w:val="32"/>
          <w:szCs w:val="32"/>
        </w:rPr>
      </w:pPr>
      <w:r w:rsidRPr="00B22D68">
        <w:rPr>
          <w:rFonts w:ascii="黑体" w:eastAsia="黑体" w:hint="eastAsia"/>
          <w:sz w:val="32"/>
          <w:szCs w:val="32"/>
        </w:rPr>
        <w:t>三、</w:t>
      </w:r>
      <w:r>
        <w:rPr>
          <w:rFonts w:ascii="黑体" w:eastAsia="黑体"/>
          <w:sz w:val="32"/>
          <w:szCs w:val="32"/>
        </w:rPr>
        <w:t>2018</w:t>
      </w:r>
      <w:r w:rsidRPr="00B22D68">
        <w:rPr>
          <w:rFonts w:ascii="黑体" w:eastAsia="黑体" w:hint="eastAsia"/>
          <w:sz w:val="32"/>
          <w:szCs w:val="32"/>
        </w:rPr>
        <w:t>年“三公经费”预算说明</w:t>
      </w:r>
    </w:p>
    <w:p w:rsidR="00184203" w:rsidRPr="00B22D68" w:rsidRDefault="00184203" w:rsidP="00C4406E">
      <w:pPr>
        <w:ind w:firstLineChars="200" w:firstLine="31680"/>
        <w:rPr>
          <w:rFonts w:ascii="仿宋_GB2312" w:eastAsia="仿宋_GB2312"/>
          <w:sz w:val="32"/>
          <w:szCs w:val="32"/>
        </w:rPr>
      </w:pPr>
      <w:r w:rsidRPr="00B22D68">
        <w:rPr>
          <w:rFonts w:ascii="仿宋_GB2312" w:eastAsia="仿宋_GB2312" w:hint="eastAsia"/>
          <w:sz w:val="32"/>
          <w:szCs w:val="32"/>
        </w:rPr>
        <w:t>东源县房地产管理局</w:t>
      </w:r>
      <w:r w:rsidRPr="00B22D68">
        <w:rPr>
          <w:rFonts w:ascii="仿宋_GB2312" w:eastAsia="仿宋_GB2312"/>
          <w:sz w:val="32"/>
          <w:szCs w:val="32"/>
        </w:rPr>
        <w:t>2018</w:t>
      </w:r>
      <w:r w:rsidRPr="00B22D68">
        <w:rPr>
          <w:rFonts w:ascii="仿宋_GB2312" w:eastAsia="仿宋_GB2312" w:hint="eastAsia"/>
          <w:sz w:val="32"/>
          <w:szCs w:val="32"/>
        </w:rPr>
        <w:t>年“三公”经费支出预算</w:t>
      </w:r>
      <w:r w:rsidRPr="00B22D68">
        <w:rPr>
          <w:rFonts w:ascii="仿宋_GB2312" w:eastAsia="仿宋_GB2312"/>
          <w:sz w:val="32"/>
          <w:szCs w:val="32"/>
        </w:rPr>
        <w:t>5.6</w:t>
      </w:r>
      <w:r w:rsidRPr="00B22D68">
        <w:rPr>
          <w:rFonts w:ascii="仿宋_GB2312" w:eastAsia="仿宋_GB2312" w:hint="eastAsia"/>
          <w:sz w:val="32"/>
          <w:szCs w:val="32"/>
        </w:rPr>
        <w:t>万元，与上年持平。其中：</w:t>
      </w:r>
      <w:r w:rsidRPr="00B22D68">
        <w:rPr>
          <w:rFonts w:ascii="仿宋_GB2312" w:eastAsia="仿宋_GB2312"/>
          <w:sz w:val="32"/>
          <w:szCs w:val="32"/>
        </w:rPr>
        <w:t>1.</w:t>
      </w:r>
      <w:r w:rsidRPr="00B22D68">
        <w:rPr>
          <w:rFonts w:ascii="仿宋_GB2312" w:eastAsia="仿宋_GB2312" w:hint="eastAsia"/>
          <w:sz w:val="32"/>
          <w:szCs w:val="32"/>
        </w:rPr>
        <w:t>因公出国（境）费支出</w:t>
      </w:r>
      <w:r w:rsidRPr="00B22D68">
        <w:rPr>
          <w:rFonts w:ascii="仿宋_GB2312" w:eastAsia="仿宋_GB2312"/>
          <w:sz w:val="32"/>
          <w:szCs w:val="32"/>
        </w:rPr>
        <w:t>0</w:t>
      </w:r>
      <w:r w:rsidRPr="00B22D68">
        <w:rPr>
          <w:rFonts w:ascii="仿宋_GB2312" w:eastAsia="仿宋_GB2312" w:hint="eastAsia"/>
          <w:sz w:val="32"/>
          <w:szCs w:val="32"/>
        </w:rPr>
        <w:t>万元，与上年持平；</w:t>
      </w:r>
      <w:r w:rsidRPr="00B22D68">
        <w:rPr>
          <w:rFonts w:ascii="仿宋_GB2312" w:eastAsia="仿宋_GB2312"/>
          <w:sz w:val="32"/>
          <w:szCs w:val="32"/>
        </w:rPr>
        <w:t>2.</w:t>
      </w:r>
      <w:r w:rsidRPr="00B22D68">
        <w:rPr>
          <w:rFonts w:ascii="仿宋_GB2312" w:eastAsia="仿宋_GB2312" w:hint="eastAsia"/>
          <w:sz w:val="32"/>
          <w:szCs w:val="32"/>
        </w:rPr>
        <w:t>公务用车购置及运行维护费支出</w:t>
      </w:r>
      <w:r w:rsidRPr="00B22D68">
        <w:rPr>
          <w:rFonts w:ascii="仿宋_GB2312" w:eastAsia="仿宋_GB2312"/>
          <w:sz w:val="32"/>
          <w:szCs w:val="32"/>
        </w:rPr>
        <w:t>5</w:t>
      </w:r>
      <w:r w:rsidRPr="00B22D68">
        <w:rPr>
          <w:rFonts w:ascii="仿宋_GB2312" w:eastAsia="仿宋_GB2312" w:hint="eastAsia"/>
          <w:sz w:val="32"/>
          <w:szCs w:val="32"/>
        </w:rPr>
        <w:t>万元，主要包括：（</w:t>
      </w:r>
      <w:r w:rsidRPr="00B22D68">
        <w:rPr>
          <w:rFonts w:ascii="仿宋_GB2312" w:eastAsia="仿宋_GB2312"/>
          <w:sz w:val="32"/>
          <w:szCs w:val="32"/>
        </w:rPr>
        <w:t>1</w:t>
      </w:r>
      <w:r w:rsidRPr="00B22D68">
        <w:rPr>
          <w:rFonts w:ascii="仿宋_GB2312" w:eastAsia="仿宋_GB2312" w:hint="eastAsia"/>
          <w:sz w:val="32"/>
          <w:szCs w:val="32"/>
        </w:rPr>
        <w:t>）报废</w:t>
      </w:r>
      <w:r w:rsidRPr="00B22D68">
        <w:rPr>
          <w:rFonts w:ascii="仿宋_GB2312" w:eastAsia="仿宋_GB2312"/>
          <w:sz w:val="32"/>
          <w:szCs w:val="32"/>
        </w:rPr>
        <w:t>0</w:t>
      </w:r>
      <w:r w:rsidRPr="00B22D68">
        <w:rPr>
          <w:rFonts w:ascii="仿宋_GB2312" w:eastAsia="仿宋_GB2312" w:hint="eastAsia"/>
          <w:sz w:val="32"/>
          <w:szCs w:val="32"/>
        </w:rPr>
        <w:t>辆、更新购置</w:t>
      </w:r>
      <w:r w:rsidRPr="00B22D68">
        <w:rPr>
          <w:rFonts w:ascii="仿宋_GB2312" w:eastAsia="仿宋_GB2312"/>
          <w:sz w:val="32"/>
          <w:szCs w:val="32"/>
        </w:rPr>
        <w:t>0</w:t>
      </w:r>
      <w:r w:rsidRPr="00B22D68">
        <w:rPr>
          <w:rFonts w:ascii="仿宋_GB2312" w:eastAsia="仿宋_GB2312" w:hint="eastAsia"/>
          <w:sz w:val="32"/>
          <w:szCs w:val="32"/>
        </w:rPr>
        <w:t>辆，购置支出</w:t>
      </w:r>
      <w:r w:rsidRPr="00B22D68">
        <w:rPr>
          <w:rFonts w:ascii="仿宋_GB2312" w:eastAsia="仿宋_GB2312"/>
          <w:sz w:val="32"/>
          <w:szCs w:val="32"/>
        </w:rPr>
        <w:t>0</w:t>
      </w:r>
      <w:r w:rsidRPr="00B22D68">
        <w:rPr>
          <w:rFonts w:ascii="仿宋_GB2312" w:eastAsia="仿宋_GB2312" w:hint="eastAsia"/>
          <w:sz w:val="32"/>
          <w:szCs w:val="32"/>
        </w:rPr>
        <w:t>万元；（</w:t>
      </w:r>
      <w:r w:rsidRPr="00B22D68">
        <w:rPr>
          <w:rFonts w:ascii="仿宋_GB2312" w:eastAsia="仿宋_GB2312"/>
          <w:sz w:val="32"/>
          <w:szCs w:val="32"/>
        </w:rPr>
        <w:t>2</w:t>
      </w:r>
      <w:r w:rsidRPr="00B22D68">
        <w:rPr>
          <w:rFonts w:ascii="仿宋_GB2312" w:eastAsia="仿宋_GB2312" w:hint="eastAsia"/>
          <w:sz w:val="32"/>
          <w:szCs w:val="32"/>
        </w:rPr>
        <w:t>）全年运行维护费支出</w:t>
      </w:r>
      <w:r w:rsidRPr="00B22D68">
        <w:rPr>
          <w:rFonts w:ascii="仿宋_GB2312" w:eastAsia="仿宋_GB2312"/>
          <w:sz w:val="32"/>
          <w:szCs w:val="32"/>
        </w:rPr>
        <w:t>5</w:t>
      </w:r>
      <w:r w:rsidRPr="00B22D68">
        <w:rPr>
          <w:rFonts w:ascii="仿宋_GB2312" w:eastAsia="仿宋_GB2312" w:hint="eastAsia"/>
          <w:sz w:val="32"/>
          <w:szCs w:val="32"/>
        </w:rPr>
        <w:t>万元，公务用车购置及运行维护费与上年对比增（减）</w:t>
      </w:r>
      <w:r w:rsidRPr="00B22D68">
        <w:rPr>
          <w:rFonts w:ascii="仿宋_GB2312" w:eastAsia="仿宋_GB2312"/>
          <w:sz w:val="32"/>
          <w:szCs w:val="32"/>
        </w:rPr>
        <w:t>0</w:t>
      </w:r>
      <w:r w:rsidRPr="00B22D68">
        <w:rPr>
          <w:rFonts w:ascii="仿宋_GB2312" w:eastAsia="仿宋_GB2312" w:hint="eastAsia"/>
          <w:sz w:val="32"/>
          <w:szCs w:val="32"/>
        </w:rPr>
        <w:t>万元。</w:t>
      </w:r>
      <w:r w:rsidRPr="00B22D68">
        <w:rPr>
          <w:rFonts w:ascii="仿宋_GB2312" w:eastAsia="仿宋_GB2312"/>
          <w:sz w:val="32"/>
          <w:szCs w:val="32"/>
        </w:rPr>
        <w:t>3.</w:t>
      </w:r>
      <w:r w:rsidRPr="00B22D68">
        <w:rPr>
          <w:rFonts w:ascii="仿宋_GB2312" w:eastAsia="仿宋_GB2312" w:hint="eastAsia"/>
          <w:sz w:val="32"/>
          <w:szCs w:val="32"/>
        </w:rPr>
        <w:t>公务接待费支出</w:t>
      </w:r>
      <w:r w:rsidRPr="00B22D68">
        <w:rPr>
          <w:rFonts w:ascii="仿宋_GB2312" w:eastAsia="仿宋_GB2312"/>
          <w:sz w:val="32"/>
          <w:szCs w:val="32"/>
        </w:rPr>
        <w:t>0.6</w:t>
      </w:r>
      <w:r w:rsidRPr="00B22D68">
        <w:rPr>
          <w:rFonts w:ascii="仿宋_GB2312" w:eastAsia="仿宋_GB2312" w:hint="eastAsia"/>
          <w:sz w:val="32"/>
          <w:szCs w:val="32"/>
        </w:rPr>
        <w:t>万元，公务接待费预算与上年持平。</w:t>
      </w:r>
    </w:p>
    <w:p w:rsidR="00184203" w:rsidRPr="00412AAC" w:rsidRDefault="00184203" w:rsidP="00C4406E">
      <w:pPr>
        <w:ind w:firstLineChars="150" w:firstLine="31680"/>
        <w:rPr>
          <w:rFonts w:ascii="仿宋_GB2312" w:eastAsia="仿宋_GB2312"/>
          <w:b/>
          <w:sz w:val="32"/>
          <w:szCs w:val="32"/>
        </w:rPr>
      </w:pPr>
      <w:r w:rsidRPr="00412AAC">
        <w:rPr>
          <w:rFonts w:ascii="仿宋_GB2312" w:eastAsia="仿宋_GB2312" w:hint="eastAsia"/>
          <w:b/>
          <w:sz w:val="32"/>
          <w:szCs w:val="32"/>
        </w:rPr>
        <w:t>（一）机构运行情况安排</w:t>
      </w:r>
    </w:p>
    <w:p w:rsidR="00184203" w:rsidRPr="00B22D68" w:rsidRDefault="00184203" w:rsidP="00C4406E">
      <w:pPr>
        <w:ind w:firstLineChars="200" w:firstLine="31680"/>
        <w:rPr>
          <w:rFonts w:ascii="仿宋_GB2312" w:eastAsia="仿宋_GB2312"/>
          <w:sz w:val="32"/>
          <w:szCs w:val="32"/>
        </w:rPr>
      </w:pPr>
      <w:r w:rsidRPr="00B22D68">
        <w:rPr>
          <w:rFonts w:ascii="仿宋_GB2312" w:eastAsia="仿宋_GB2312"/>
          <w:sz w:val="32"/>
          <w:szCs w:val="32"/>
        </w:rPr>
        <w:t>2018</w:t>
      </w:r>
      <w:r w:rsidRPr="00B22D68">
        <w:rPr>
          <w:rFonts w:ascii="仿宋_GB2312" w:eastAsia="仿宋_GB2312" w:hint="eastAsia"/>
          <w:sz w:val="32"/>
          <w:szCs w:val="32"/>
        </w:rPr>
        <w:t>年机构运行经费安排</w:t>
      </w:r>
      <w:r w:rsidRPr="00B22D68">
        <w:rPr>
          <w:rFonts w:ascii="仿宋_GB2312" w:eastAsia="仿宋_GB2312"/>
          <w:sz w:val="32"/>
          <w:szCs w:val="32"/>
        </w:rPr>
        <w:t>14.49</w:t>
      </w:r>
      <w:r w:rsidRPr="00B22D68">
        <w:rPr>
          <w:rFonts w:ascii="仿宋_GB2312" w:eastAsia="仿宋_GB2312" w:hint="eastAsia"/>
          <w:sz w:val="32"/>
          <w:szCs w:val="32"/>
        </w:rPr>
        <w:t>万元，</w:t>
      </w:r>
      <w:r w:rsidRPr="00BA0659">
        <w:rPr>
          <w:rFonts w:ascii="仿宋_GB2312" w:eastAsia="仿宋_GB2312" w:hint="eastAsia"/>
          <w:sz w:val="32"/>
          <w:szCs w:val="32"/>
        </w:rPr>
        <w:t>与上年对比增加</w:t>
      </w:r>
      <w:r>
        <w:rPr>
          <w:rFonts w:ascii="仿宋_GB2312" w:eastAsia="仿宋_GB2312"/>
          <w:sz w:val="32"/>
          <w:szCs w:val="32"/>
        </w:rPr>
        <w:t>0.37</w:t>
      </w:r>
      <w:r w:rsidRPr="00BA0659">
        <w:rPr>
          <w:rFonts w:ascii="仿宋_GB2312" w:eastAsia="仿宋_GB2312" w:hint="eastAsia"/>
          <w:sz w:val="32"/>
          <w:szCs w:val="32"/>
        </w:rPr>
        <w:t>万元，增长</w:t>
      </w:r>
      <w:r>
        <w:rPr>
          <w:rFonts w:ascii="仿宋_GB2312" w:eastAsia="仿宋_GB2312"/>
          <w:sz w:val="32"/>
          <w:szCs w:val="32"/>
        </w:rPr>
        <w:t>2.62%</w:t>
      </w:r>
      <w:r w:rsidRPr="00A34020">
        <w:rPr>
          <w:rFonts w:ascii="仿宋_GB2312" w:eastAsia="仿宋_GB2312" w:hint="eastAsia"/>
          <w:sz w:val="32"/>
          <w:szCs w:val="32"/>
        </w:rPr>
        <w:t>，</w:t>
      </w:r>
      <w:r w:rsidRPr="00B22D68">
        <w:rPr>
          <w:rFonts w:ascii="仿宋_GB2312" w:eastAsia="仿宋_GB2312" w:hint="eastAsia"/>
          <w:sz w:val="32"/>
          <w:szCs w:val="32"/>
        </w:rPr>
        <w:t>其中：办公费</w:t>
      </w:r>
      <w:r w:rsidRPr="00B22D68">
        <w:rPr>
          <w:rFonts w:ascii="仿宋_GB2312" w:eastAsia="仿宋_GB2312"/>
          <w:sz w:val="32"/>
          <w:szCs w:val="32"/>
        </w:rPr>
        <w:t>0.7</w:t>
      </w:r>
      <w:r w:rsidRPr="00B22D68">
        <w:rPr>
          <w:rFonts w:ascii="仿宋_GB2312" w:eastAsia="仿宋_GB2312" w:hint="eastAsia"/>
          <w:sz w:val="32"/>
          <w:szCs w:val="32"/>
        </w:rPr>
        <w:t>万元；水费</w:t>
      </w:r>
      <w:r w:rsidRPr="00B22D68">
        <w:rPr>
          <w:rFonts w:ascii="仿宋_GB2312" w:eastAsia="仿宋_GB2312"/>
          <w:sz w:val="32"/>
          <w:szCs w:val="32"/>
        </w:rPr>
        <w:t>0.2</w:t>
      </w:r>
      <w:r w:rsidRPr="00B22D68">
        <w:rPr>
          <w:rFonts w:ascii="仿宋_GB2312" w:eastAsia="仿宋_GB2312" w:hint="eastAsia"/>
          <w:sz w:val="32"/>
          <w:szCs w:val="32"/>
        </w:rPr>
        <w:t>万元；电费</w:t>
      </w:r>
      <w:r w:rsidRPr="00B22D68">
        <w:rPr>
          <w:rFonts w:ascii="仿宋_GB2312" w:eastAsia="仿宋_GB2312"/>
          <w:sz w:val="32"/>
          <w:szCs w:val="32"/>
        </w:rPr>
        <w:t>1.78</w:t>
      </w:r>
      <w:r w:rsidRPr="00B22D68">
        <w:rPr>
          <w:rFonts w:ascii="仿宋_GB2312" w:eastAsia="仿宋_GB2312" w:hint="eastAsia"/>
          <w:sz w:val="32"/>
          <w:szCs w:val="32"/>
        </w:rPr>
        <w:t>万元；邮电费</w:t>
      </w:r>
      <w:r w:rsidRPr="00B22D68">
        <w:rPr>
          <w:rFonts w:ascii="仿宋_GB2312" w:eastAsia="仿宋_GB2312"/>
          <w:sz w:val="32"/>
          <w:szCs w:val="32"/>
        </w:rPr>
        <w:t>0.05</w:t>
      </w:r>
      <w:r w:rsidRPr="00B22D68">
        <w:rPr>
          <w:rFonts w:ascii="仿宋_GB2312" w:eastAsia="仿宋_GB2312" w:hint="eastAsia"/>
          <w:sz w:val="32"/>
          <w:szCs w:val="32"/>
        </w:rPr>
        <w:t>万元；会议费</w:t>
      </w:r>
      <w:r w:rsidRPr="00B22D68">
        <w:rPr>
          <w:rFonts w:ascii="仿宋_GB2312" w:eastAsia="仿宋_GB2312"/>
          <w:sz w:val="32"/>
          <w:szCs w:val="32"/>
        </w:rPr>
        <w:t>0.6</w:t>
      </w:r>
      <w:r w:rsidRPr="00B22D68">
        <w:rPr>
          <w:rFonts w:ascii="仿宋_GB2312" w:eastAsia="仿宋_GB2312" w:hint="eastAsia"/>
          <w:sz w:val="32"/>
          <w:szCs w:val="32"/>
        </w:rPr>
        <w:t>万元；差旅费</w:t>
      </w:r>
      <w:r w:rsidRPr="00B22D68">
        <w:rPr>
          <w:rFonts w:ascii="仿宋_GB2312" w:eastAsia="仿宋_GB2312"/>
          <w:sz w:val="32"/>
          <w:szCs w:val="32"/>
        </w:rPr>
        <w:t>0.5</w:t>
      </w:r>
      <w:r w:rsidRPr="00B22D68">
        <w:rPr>
          <w:rFonts w:ascii="仿宋_GB2312" w:eastAsia="仿宋_GB2312" w:hint="eastAsia"/>
          <w:sz w:val="32"/>
          <w:szCs w:val="32"/>
        </w:rPr>
        <w:t>万元；印制费</w:t>
      </w:r>
      <w:r w:rsidRPr="00B22D68">
        <w:rPr>
          <w:rFonts w:ascii="仿宋_GB2312" w:eastAsia="仿宋_GB2312"/>
          <w:sz w:val="32"/>
          <w:szCs w:val="32"/>
        </w:rPr>
        <w:t>1</w:t>
      </w:r>
      <w:r w:rsidRPr="00B22D68">
        <w:rPr>
          <w:rFonts w:ascii="仿宋_GB2312" w:eastAsia="仿宋_GB2312" w:hint="eastAsia"/>
          <w:sz w:val="32"/>
          <w:szCs w:val="32"/>
        </w:rPr>
        <w:t>万元；公务接待费</w:t>
      </w:r>
      <w:r w:rsidRPr="00B22D68">
        <w:rPr>
          <w:rFonts w:ascii="仿宋_GB2312" w:eastAsia="仿宋_GB2312"/>
          <w:sz w:val="32"/>
          <w:szCs w:val="32"/>
        </w:rPr>
        <w:t>0.6</w:t>
      </w:r>
      <w:r w:rsidRPr="00B22D68">
        <w:rPr>
          <w:rFonts w:ascii="仿宋_GB2312" w:eastAsia="仿宋_GB2312" w:hint="eastAsia"/>
          <w:sz w:val="32"/>
          <w:szCs w:val="32"/>
        </w:rPr>
        <w:t>万元；手续费</w:t>
      </w:r>
      <w:r w:rsidRPr="00B22D68">
        <w:rPr>
          <w:rFonts w:ascii="仿宋_GB2312" w:eastAsia="仿宋_GB2312"/>
          <w:sz w:val="32"/>
          <w:szCs w:val="32"/>
        </w:rPr>
        <w:t>0.17</w:t>
      </w:r>
      <w:r w:rsidRPr="00B22D68">
        <w:rPr>
          <w:rFonts w:ascii="仿宋_GB2312" w:eastAsia="仿宋_GB2312" w:hint="eastAsia"/>
          <w:sz w:val="32"/>
          <w:szCs w:val="32"/>
        </w:rPr>
        <w:t>。</w:t>
      </w:r>
    </w:p>
    <w:p w:rsidR="00184203" w:rsidRPr="00412AAC" w:rsidRDefault="00184203" w:rsidP="00C4406E">
      <w:pPr>
        <w:ind w:firstLineChars="150" w:firstLine="31680"/>
        <w:rPr>
          <w:rFonts w:ascii="仿宋_GB2312" w:eastAsia="仿宋_GB2312"/>
          <w:b/>
          <w:sz w:val="32"/>
          <w:szCs w:val="32"/>
        </w:rPr>
      </w:pPr>
      <w:r w:rsidRPr="00412AAC">
        <w:rPr>
          <w:rFonts w:ascii="仿宋_GB2312" w:eastAsia="仿宋_GB2312" w:hint="eastAsia"/>
          <w:b/>
          <w:sz w:val="32"/>
          <w:szCs w:val="32"/>
        </w:rPr>
        <w:t>（二）采购情况说明</w:t>
      </w:r>
    </w:p>
    <w:p w:rsidR="00184203" w:rsidRDefault="00184203" w:rsidP="00C4406E">
      <w:pPr>
        <w:ind w:firstLineChars="200" w:firstLine="31680"/>
        <w:rPr>
          <w:rFonts w:ascii="仿宋_GB2312" w:eastAsia="仿宋_GB2312"/>
          <w:sz w:val="32"/>
          <w:szCs w:val="32"/>
        </w:rPr>
      </w:pPr>
      <w:r w:rsidRPr="00B22D68">
        <w:rPr>
          <w:rFonts w:ascii="仿宋_GB2312" w:eastAsia="仿宋_GB2312"/>
          <w:sz w:val="32"/>
          <w:szCs w:val="32"/>
        </w:rPr>
        <w:t>2018</w:t>
      </w:r>
      <w:r w:rsidRPr="00B22D68">
        <w:rPr>
          <w:rFonts w:ascii="仿宋_GB2312" w:eastAsia="仿宋_GB2312" w:hint="eastAsia"/>
          <w:sz w:val="32"/>
          <w:szCs w:val="32"/>
        </w:rPr>
        <w:t>年度</w:t>
      </w:r>
      <w:bookmarkStart w:id="0" w:name="_GoBack"/>
      <w:bookmarkEnd w:id="0"/>
      <w:r w:rsidRPr="00B22D68">
        <w:rPr>
          <w:rFonts w:ascii="仿宋_GB2312" w:eastAsia="仿宋_GB2312" w:hint="eastAsia"/>
          <w:sz w:val="32"/>
          <w:szCs w:val="32"/>
        </w:rPr>
        <w:t>无政府采购预算</w:t>
      </w:r>
    </w:p>
    <w:p w:rsidR="00184203" w:rsidRDefault="00184203" w:rsidP="00C4406E">
      <w:pPr>
        <w:ind w:firstLineChars="200" w:firstLine="31680"/>
        <w:rPr>
          <w:rFonts w:ascii="仿宋_GB2312" w:eastAsia="仿宋_GB2312"/>
          <w:sz w:val="32"/>
          <w:szCs w:val="32"/>
        </w:rPr>
      </w:pPr>
      <w:r w:rsidRPr="00C4406E">
        <w:rPr>
          <w:rFonts w:ascii="仿宋_GB2312" w:eastAsia="仿宋_GB2312" w:hint="eastAsia"/>
          <w:b/>
          <w:sz w:val="32"/>
          <w:szCs w:val="32"/>
        </w:rPr>
        <w:t>六、</w:t>
      </w:r>
      <w:r>
        <w:rPr>
          <w:rFonts w:ascii="仿宋_GB2312" w:eastAsia="仿宋_GB2312" w:hint="eastAsia"/>
          <w:sz w:val="32"/>
          <w:szCs w:val="32"/>
        </w:rPr>
        <w:t>国有资产占有使用情况</w:t>
      </w:r>
    </w:p>
    <w:p w:rsidR="00184203" w:rsidRDefault="00184203" w:rsidP="00C4406E">
      <w:pPr>
        <w:ind w:firstLineChars="200" w:firstLine="31680"/>
        <w:rPr>
          <w:rFonts w:ascii="仿宋_GB2312" w:eastAsia="仿宋_GB2312"/>
          <w:sz w:val="32"/>
          <w:szCs w:val="32"/>
        </w:rPr>
      </w:pPr>
      <w:r w:rsidRPr="00B126E1">
        <w:rPr>
          <w:rFonts w:ascii="仿宋_GB2312" w:eastAsia="仿宋_GB2312" w:hint="eastAsia"/>
          <w:sz w:val="32"/>
          <w:szCs w:val="32"/>
        </w:rPr>
        <w:t>截止</w:t>
      </w:r>
      <w:smartTag w:uri="urn:schemas-microsoft-com:office:smarttags" w:element="chsdate">
        <w:smartTagPr>
          <w:attr w:name="IsROCDate" w:val="False"/>
          <w:attr w:name="IsLunarDate" w:val="False"/>
          <w:attr w:name="Day" w:val="31"/>
          <w:attr w:name="Month" w:val="12"/>
          <w:attr w:name="Year" w:val="2017"/>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，本部门占有使用公产房情况：</w:t>
      </w:r>
    </w:p>
    <w:p w:rsidR="00184203" w:rsidRPr="00DD71D4" w:rsidRDefault="00184203" w:rsidP="00C4406E">
      <w:pPr>
        <w:ind w:firstLineChars="200" w:firstLine="31680"/>
        <w:rPr>
          <w:rFonts w:ascii="仿宋_GB2312" w:eastAsia="仿宋_GB2312"/>
          <w:sz w:val="32"/>
          <w:szCs w:val="32"/>
        </w:rPr>
      </w:pPr>
      <w:r>
        <w:rPr>
          <w:rFonts w:ascii="仿宋_GB2312" w:eastAsia="仿宋_GB2312" w:hint="eastAsia"/>
          <w:sz w:val="32"/>
          <w:szCs w:val="32"/>
        </w:rPr>
        <w:t>租金约每月</w:t>
      </w:r>
      <w:r>
        <w:rPr>
          <w:rFonts w:ascii="仿宋_GB2312" w:eastAsia="仿宋_GB2312"/>
          <w:sz w:val="32"/>
          <w:szCs w:val="32"/>
        </w:rPr>
        <w:t>5.9</w:t>
      </w:r>
      <w:r>
        <w:rPr>
          <w:rFonts w:ascii="仿宋_GB2312" w:eastAsia="仿宋_GB2312" w:hint="eastAsia"/>
          <w:sz w:val="32"/>
          <w:szCs w:val="32"/>
        </w:rPr>
        <w:t>万元，年收入约</w:t>
      </w:r>
      <w:r>
        <w:rPr>
          <w:rFonts w:ascii="仿宋_GB2312" w:eastAsia="仿宋_GB2312"/>
          <w:sz w:val="32"/>
          <w:szCs w:val="32"/>
        </w:rPr>
        <w:t>65</w:t>
      </w:r>
      <w:r>
        <w:rPr>
          <w:rFonts w:ascii="仿宋_GB2312" w:eastAsia="仿宋_GB2312" w:hint="eastAsia"/>
          <w:sz w:val="32"/>
          <w:szCs w:val="32"/>
        </w:rPr>
        <w:t>万元。</w:t>
      </w:r>
    </w:p>
    <w:p w:rsidR="00184203" w:rsidRPr="00412AAC" w:rsidRDefault="00184203" w:rsidP="00C4406E">
      <w:pPr>
        <w:ind w:firstLineChars="200" w:firstLine="31680"/>
        <w:rPr>
          <w:rFonts w:ascii="黑体" w:eastAsia="黑体"/>
          <w:sz w:val="32"/>
          <w:szCs w:val="32"/>
        </w:rPr>
      </w:pPr>
      <w:r w:rsidRPr="00B126E1">
        <w:rPr>
          <w:rFonts w:ascii="黑体" w:eastAsia="黑体" w:hint="eastAsia"/>
          <w:sz w:val="32"/>
          <w:szCs w:val="32"/>
        </w:rPr>
        <w:t>七</w:t>
      </w:r>
      <w:r w:rsidRPr="00412AAC">
        <w:rPr>
          <w:rFonts w:ascii="黑体" w:eastAsia="黑体" w:hint="eastAsia"/>
          <w:sz w:val="32"/>
          <w:szCs w:val="32"/>
        </w:rPr>
        <w:t>、预算绩效信息公开情况</w:t>
      </w:r>
    </w:p>
    <w:p w:rsidR="00184203" w:rsidRPr="00B22D68" w:rsidRDefault="00184203" w:rsidP="00C4406E">
      <w:pPr>
        <w:ind w:firstLineChars="200" w:firstLine="31680"/>
        <w:rPr>
          <w:rFonts w:ascii="仿宋_GB2312" w:eastAsia="仿宋_GB2312"/>
          <w:sz w:val="32"/>
          <w:szCs w:val="32"/>
        </w:rPr>
      </w:pPr>
      <w:r w:rsidRPr="00B22D68">
        <w:rPr>
          <w:rFonts w:ascii="仿宋_GB2312" w:eastAsia="仿宋_GB2312"/>
          <w:sz w:val="32"/>
          <w:szCs w:val="32"/>
        </w:rPr>
        <w:t>2018</w:t>
      </w:r>
      <w:r w:rsidRPr="00B22D68">
        <w:rPr>
          <w:rFonts w:ascii="仿宋_GB2312" w:eastAsia="仿宋_GB2312" w:hint="eastAsia"/>
          <w:sz w:val="32"/>
          <w:szCs w:val="32"/>
        </w:rPr>
        <w:t>年，本部门没有开展预算绩效信息公开的有关工作，接下来将结合部门实际情况，推进预算绩效工作。</w:t>
      </w:r>
    </w:p>
    <w:p w:rsidR="00184203" w:rsidRDefault="00184203">
      <w:pPr>
        <w:jc w:val="center"/>
        <w:rPr>
          <w:rFonts w:ascii="楷体_GB2312" w:eastAsia="楷体_GB2312" w:hAnsi="楷体_GB2312" w:cs="楷体_GB2312"/>
          <w:sz w:val="32"/>
          <w:szCs w:val="32"/>
        </w:rPr>
      </w:pPr>
    </w:p>
    <w:p w:rsidR="00184203" w:rsidRDefault="00184203" w:rsidP="002E23F2">
      <w:pPr>
        <w:jc w:val="center"/>
        <w:rPr>
          <w:rFonts w:ascii="方正小标宋简体" w:eastAsia="方正小标宋简体" w:hAnsi="方正小标宋简体" w:cs="方正小标宋简体"/>
          <w:sz w:val="44"/>
          <w:szCs w:val="44"/>
        </w:rPr>
      </w:pPr>
    </w:p>
    <w:p w:rsidR="00184203" w:rsidRDefault="00184203" w:rsidP="002E23F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名词解释</w:t>
      </w:r>
    </w:p>
    <w:p w:rsidR="00184203" w:rsidRPr="001037EA" w:rsidRDefault="00184203" w:rsidP="002E23F2">
      <w:pPr>
        <w:ind w:firstLine="640"/>
        <w:rPr>
          <w:rFonts w:ascii="仿宋_GB2312" w:eastAsia="仿宋_GB2312" w:hAnsi="仿宋_GB2312" w:cs="仿宋_GB2312"/>
          <w:sz w:val="32"/>
          <w:szCs w:val="32"/>
        </w:rPr>
      </w:pPr>
      <w:r w:rsidRPr="006F7F51">
        <w:rPr>
          <w:rFonts w:ascii="仿宋_GB2312" w:eastAsia="仿宋_GB2312" w:hAnsi="仿宋_GB2312" w:cs="仿宋_GB2312" w:hint="eastAsia"/>
          <w:b/>
          <w:sz w:val="32"/>
          <w:szCs w:val="32"/>
        </w:rPr>
        <w:t>部门预算：</w:t>
      </w:r>
      <w:r w:rsidRPr="001037EA">
        <w:rPr>
          <w:rFonts w:ascii="仿宋_GB2312" w:eastAsia="仿宋_GB2312" w:hAnsi="仿宋_GB2312" w:cs="仿宋_GB2312" w:hint="eastAsia"/>
          <w:sz w:val="32"/>
          <w:szCs w:val="32"/>
        </w:rPr>
        <w:t>指与财政部门直接发生预算缴款、拨款关系的政府机关、社会团体和其他单位，依据国家有关法律规定及其履行职能的需要编制的本部门年度收支计划，涵盖部门各项收支，实行一个部门一本预算。</w:t>
      </w:r>
    </w:p>
    <w:p w:rsidR="00184203" w:rsidRDefault="00184203" w:rsidP="002E23F2">
      <w:pPr>
        <w:ind w:firstLine="640"/>
        <w:rPr>
          <w:rFonts w:ascii="仿宋_GB2312" w:eastAsia="仿宋_GB2312" w:hAnsi="仿宋_GB2312" w:cs="仿宋_GB2312"/>
          <w:sz w:val="32"/>
          <w:szCs w:val="32"/>
        </w:rPr>
      </w:pPr>
      <w:r w:rsidRPr="006F7F51">
        <w:rPr>
          <w:rFonts w:ascii="仿宋_GB2312" w:eastAsia="仿宋_GB2312" w:hAnsi="仿宋_GB2312" w:cs="仿宋_GB2312" w:hint="eastAsia"/>
          <w:b/>
          <w:sz w:val="32"/>
          <w:szCs w:val="32"/>
        </w:rPr>
        <w:t>“三公”经费：</w:t>
      </w:r>
      <w:r w:rsidRPr="001037EA">
        <w:rPr>
          <w:rFonts w:ascii="仿宋_GB2312" w:eastAsia="仿宋_GB2312" w:hAnsi="仿宋_GB2312" w:cs="仿宋_GB2312" w:hint="eastAsia"/>
          <w:sz w:val="32"/>
          <w:szCs w:val="32"/>
        </w:rPr>
        <w:t>因公出国（境）费、公务用车购置及运行费和公务接待费。（</w:t>
      </w:r>
      <w:r w:rsidRPr="001037EA">
        <w:rPr>
          <w:rFonts w:ascii="仿宋_GB2312" w:eastAsia="仿宋_GB2312" w:hAnsi="仿宋_GB2312" w:cs="仿宋_GB2312"/>
          <w:sz w:val="32"/>
          <w:szCs w:val="32"/>
        </w:rPr>
        <w:t>1</w:t>
      </w:r>
      <w:r w:rsidRPr="001037EA">
        <w:rPr>
          <w:rFonts w:ascii="仿宋_GB2312" w:eastAsia="仿宋_GB2312" w:hAnsi="仿宋_GB2312" w:cs="仿宋_GB2312" w:hint="eastAsia"/>
          <w:sz w:val="32"/>
          <w:szCs w:val="32"/>
        </w:rPr>
        <w:t>）因公出国（境）费，指单位工作人员公务出国（境）的住宿费、旅费、伙食补助费、杂费、培训费等支出。（</w:t>
      </w:r>
      <w:r w:rsidRPr="001037EA">
        <w:rPr>
          <w:rFonts w:ascii="仿宋_GB2312" w:eastAsia="仿宋_GB2312" w:hAnsi="仿宋_GB2312" w:cs="仿宋_GB2312"/>
          <w:sz w:val="32"/>
          <w:szCs w:val="32"/>
        </w:rPr>
        <w:t>2</w:t>
      </w:r>
      <w:r w:rsidRPr="001037EA">
        <w:rPr>
          <w:rFonts w:ascii="仿宋_GB2312" w:eastAsia="仿宋_GB2312" w:hAnsi="仿宋_GB2312" w:cs="仿宋_GB2312" w:hint="eastAsia"/>
          <w:sz w:val="32"/>
          <w:szCs w:val="32"/>
        </w:rPr>
        <w:t>）公务用车购置及运行费，指单位公务用车购置费及租用费、燃料费、维修费、过路过桥费、保险费、安全奖励费用等支出，公务用车指用于履行公务的机动车辆，包括领导干部专车、一般公务用车和执法执勤用车。（</w:t>
      </w:r>
      <w:r w:rsidRPr="001037EA">
        <w:rPr>
          <w:rFonts w:ascii="仿宋_GB2312" w:eastAsia="仿宋_GB2312" w:hAnsi="仿宋_GB2312" w:cs="仿宋_GB2312"/>
          <w:sz w:val="32"/>
          <w:szCs w:val="32"/>
        </w:rPr>
        <w:t>3</w:t>
      </w:r>
      <w:r w:rsidRPr="001037EA">
        <w:rPr>
          <w:rFonts w:ascii="仿宋_GB2312" w:eastAsia="仿宋_GB2312" w:hAnsi="仿宋_GB2312" w:cs="仿宋_GB2312" w:hint="eastAsia"/>
          <w:sz w:val="32"/>
          <w:szCs w:val="32"/>
        </w:rPr>
        <w:t>）公务接待费，指单位按规定开支的各类公务接待（含外宾接待）支出。</w:t>
      </w:r>
    </w:p>
    <w:p w:rsidR="00184203" w:rsidRDefault="00184203" w:rsidP="002E23F2">
      <w:pPr>
        <w:ind w:firstLine="640"/>
        <w:rPr>
          <w:rFonts w:ascii="仿宋_GB2312" w:eastAsia="仿宋_GB2312" w:hAnsi="仿宋_GB2312" w:cs="仿宋_GB2312"/>
          <w:sz w:val="32"/>
          <w:szCs w:val="32"/>
        </w:rPr>
      </w:pPr>
    </w:p>
    <w:p w:rsidR="00184203" w:rsidRDefault="00184203">
      <w:pPr>
        <w:rPr>
          <w:rFonts w:ascii="仿宋_GB2312" w:eastAsia="仿宋_GB2312" w:hAnsi="仿宋_GB2312" w:cs="仿宋_GB2312"/>
          <w:sz w:val="32"/>
          <w:szCs w:val="32"/>
        </w:rPr>
      </w:pPr>
    </w:p>
    <w:sectPr w:rsidR="00184203" w:rsidSect="005657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03" w:rsidRDefault="00184203" w:rsidP="00565716">
      <w:r>
        <w:separator/>
      </w:r>
    </w:p>
  </w:endnote>
  <w:endnote w:type="continuationSeparator" w:id="0">
    <w:p w:rsidR="00184203" w:rsidRDefault="00184203" w:rsidP="0056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微软雅黑">
    <w:altName w:val="宋体"/>
    <w:panose1 w:val="00000000000000000000"/>
    <w:charset w:val="86"/>
    <w:family w:val="swiss"/>
    <w:notTrueType/>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03" w:rsidRDefault="00184203" w:rsidP="00565716">
      <w:r>
        <w:separator/>
      </w:r>
    </w:p>
  </w:footnote>
  <w:footnote w:type="continuationSeparator" w:id="0">
    <w:p w:rsidR="00184203" w:rsidRDefault="00184203" w:rsidP="00565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rsidP="00C4406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3" w:rsidRDefault="00184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FA690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2821A3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410429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ECA1DB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8688BE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7A447F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6BA2FC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FB4B46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BAC5F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D676C0"/>
    <w:lvl w:ilvl="0">
      <w:start w:val="1"/>
      <w:numFmt w:val="bullet"/>
      <w:lvlText w:val=""/>
      <w:lvlJc w:val="left"/>
      <w:pPr>
        <w:tabs>
          <w:tab w:val="num" w:pos="360"/>
        </w:tabs>
        <w:ind w:left="360" w:hanging="360"/>
      </w:pPr>
      <w:rPr>
        <w:rFonts w:ascii="Wingdings" w:hAnsi="Wingdings" w:hint="default"/>
      </w:rPr>
    </w:lvl>
  </w:abstractNum>
  <w:abstractNum w:abstractNumId="10">
    <w:nsid w:val="0BDB1190"/>
    <w:multiLevelType w:val="multilevel"/>
    <w:tmpl w:val="0BDB1190"/>
    <w:lvl w:ilvl="0">
      <w:start w:val="1"/>
      <w:numFmt w:val="chineseCountingThousand"/>
      <w:lvlText w:val="%1、"/>
      <w:lvlJc w:val="left"/>
      <w:pPr>
        <w:ind w:left="1020" w:hanging="420"/>
      </w:pPr>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1">
    <w:nsid w:val="59FB0F5B"/>
    <w:multiLevelType w:val="singleLevel"/>
    <w:tmpl w:val="59FB0F5B"/>
    <w:lvl w:ilvl="0">
      <w:start w:val="1"/>
      <w:numFmt w:val="chineseCounting"/>
      <w:suff w:val="nothing"/>
      <w:lvlText w:val="%1、"/>
      <w:lvlJc w:val="left"/>
      <w:rPr>
        <w:rFonts w:cs="Times New Roman"/>
      </w:rPr>
    </w:lvl>
  </w:abstractNum>
  <w:abstractNum w:abstractNumId="12">
    <w:nsid w:val="5A5F2250"/>
    <w:multiLevelType w:val="singleLevel"/>
    <w:tmpl w:val="5A5F2250"/>
    <w:lvl w:ilvl="0">
      <w:start w:val="1"/>
      <w:numFmt w:val="chineseCounting"/>
      <w:suff w:val="nothing"/>
      <w:lvlText w:val="%1、"/>
      <w:lvlJc w:val="left"/>
      <w:rPr>
        <w:rFonts w:cs="Times New Roman"/>
      </w:rPr>
    </w:lvl>
  </w:abstractNum>
  <w:abstractNum w:abstractNumId="13">
    <w:nsid w:val="5A5F2384"/>
    <w:multiLevelType w:val="singleLevel"/>
    <w:tmpl w:val="5A5F2384"/>
    <w:lvl w:ilvl="0">
      <w:start w:val="1"/>
      <w:numFmt w:val="chineseCounting"/>
      <w:suff w:val="nothing"/>
      <w:lvlText w:val="%1、"/>
      <w:lvlJc w:val="left"/>
      <w:rPr>
        <w:rFonts w:cs="Times New Roman"/>
      </w:rPr>
    </w:lvl>
  </w:abstractNum>
  <w:abstractNum w:abstractNumId="14">
    <w:nsid w:val="5A5F2A51"/>
    <w:multiLevelType w:val="singleLevel"/>
    <w:tmpl w:val="5A5F2A51"/>
    <w:lvl w:ilvl="0">
      <w:start w:val="1"/>
      <w:numFmt w:val="chineseCounting"/>
      <w:suff w:val="nothing"/>
      <w:lvlText w:val="%1、"/>
      <w:lvlJc w:val="left"/>
      <w:rPr>
        <w:rFonts w:cs="Times New Roman"/>
      </w:rPr>
    </w:lvl>
  </w:abstractNum>
  <w:abstractNum w:abstractNumId="15">
    <w:nsid w:val="5A5F2BFF"/>
    <w:multiLevelType w:val="singleLevel"/>
    <w:tmpl w:val="5A5F2BFF"/>
    <w:lvl w:ilvl="0">
      <w:start w:val="1"/>
      <w:numFmt w:val="chineseCounting"/>
      <w:suff w:val="nothing"/>
      <w:lvlText w:val="（%1）"/>
      <w:lvlJc w:val="left"/>
      <w:rPr>
        <w:rFonts w:cs="Times New Roman"/>
      </w:rPr>
    </w:lvl>
  </w:abstractNum>
  <w:abstractNum w:abstractNumId="16">
    <w:nsid w:val="5A600927"/>
    <w:multiLevelType w:val="singleLevel"/>
    <w:tmpl w:val="5A600927"/>
    <w:lvl w:ilvl="0">
      <w:start w:val="1"/>
      <w:numFmt w:val="chineseCounting"/>
      <w:suff w:val="nothing"/>
      <w:lvlText w:val="%1、"/>
      <w:lvlJc w:val="left"/>
      <w:rPr>
        <w:rFonts w:cs="Times New Roman"/>
      </w:rPr>
    </w:lvl>
  </w:abstractNum>
  <w:abstractNum w:abstractNumId="17">
    <w:nsid w:val="6B8A69DE"/>
    <w:multiLevelType w:val="multilevel"/>
    <w:tmpl w:val="6B8A69DE"/>
    <w:lvl w:ilvl="0">
      <w:start w:val="4"/>
      <w:numFmt w:val="japaneseCounting"/>
      <w:lvlText w:val="%1、"/>
      <w:lvlJc w:val="left"/>
      <w:pPr>
        <w:ind w:left="1280" w:hanging="7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12"/>
  </w:num>
  <w:num w:numId="2">
    <w:abstractNumId w:val="13"/>
  </w:num>
  <w:num w:numId="3">
    <w:abstractNumId w:val="14"/>
  </w:num>
  <w:num w:numId="4">
    <w:abstractNumId w:val="11"/>
  </w:num>
  <w:num w:numId="5">
    <w:abstractNumId w:val="10"/>
  </w:num>
  <w:num w:numId="6">
    <w:abstractNumId w:val="17"/>
  </w:num>
  <w:num w:numId="7">
    <w:abstractNumId w:val="15"/>
  </w:num>
  <w:num w:numId="8">
    <w:abstractNumId w:val="1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F7F"/>
    <w:rsid w:val="00062D01"/>
    <w:rsid w:val="0008623C"/>
    <w:rsid w:val="0009545C"/>
    <w:rsid w:val="000C6F5E"/>
    <w:rsid w:val="001037EA"/>
    <w:rsid w:val="00153F7F"/>
    <w:rsid w:val="00180759"/>
    <w:rsid w:val="00184203"/>
    <w:rsid w:val="001F5DCF"/>
    <w:rsid w:val="002726F6"/>
    <w:rsid w:val="00273D91"/>
    <w:rsid w:val="002C0F60"/>
    <w:rsid w:val="002E23F2"/>
    <w:rsid w:val="00327900"/>
    <w:rsid w:val="0037268B"/>
    <w:rsid w:val="003A5520"/>
    <w:rsid w:val="003E0A85"/>
    <w:rsid w:val="00412AAC"/>
    <w:rsid w:val="00481264"/>
    <w:rsid w:val="004F49CC"/>
    <w:rsid w:val="00501E18"/>
    <w:rsid w:val="005373E6"/>
    <w:rsid w:val="00555E5A"/>
    <w:rsid w:val="0056028C"/>
    <w:rsid w:val="00565716"/>
    <w:rsid w:val="00665460"/>
    <w:rsid w:val="00667134"/>
    <w:rsid w:val="006A7E86"/>
    <w:rsid w:val="006C38F6"/>
    <w:rsid w:val="006C5EB4"/>
    <w:rsid w:val="006F7F51"/>
    <w:rsid w:val="007009F8"/>
    <w:rsid w:val="007C5DB3"/>
    <w:rsid w:val="007D751F"/>
    <w:rsid w:val="0081298E"/>
    <w:rsid w:val="00847C7E"/>
    <w:rsid w:val="00854CF1"/>
    <w:rsid w:val="00866444"/>
    <w:rsid w:val="00875A64"/>
    <w:rsid w:val="00946433"/>
    <w:rsid w:val="00974A78"/>
    <w:rsid w:val="00A26A59"/>
    <w:rsid w:val="00A34020"/>
    <w:rsid w:val="00B126E1"/>
    <w:rsid w:val="00B22D68"/>
    <w:rsid w:val="00B4638E"/>
    <w:rsid w:val="00B72B4A"/>
    <w:rsid w:val="00BA0659"/>
    <w:rsid w:val="00BB7D65"/>
    <w:rsid w:val="00BF36BC"/>
    <w:rsid w:val="00C174DE"/>
    <w:rsid w:val="00C2181E"/>
    <w:rsid w:val="00C4406E"/>
    <w:rsid w:val="00C604D6"/>
    <w:rsid w:val="00CD2612"/>
    <w:rsid w:val="00CE12F1"/>
    <w:rsid w:val="00D07F39"/>
    <w:rsid w:val="00D246A7"/>
    <w:rsid w:val="00D56669"/>
    <w:rsid w:val="00DD71D4"/>
    <w:rsid w:val="00E15289"/>
    <w:rsid w:val="00E567EB"/>
    <w:rsid w:val="00E74AA8"/>
    <w:rsid w:val="00E87146"/>
    <w:rsid w:val="00EA753D"/>
    <w:rsid w:val="00EB53F0"/>
    <w:rsid w:val="00EC5D1D"/>
    <w:rsid w:val="00F763D8"/>
    <w:rsid w:val="00FE1575"/>
    <w:rsid w:val="00FE3704"/>
    <w:rsid w:val="13016A31"/>
    <w:rsid w:val="1CD6031D"/>
    <w:rsid w:val="20EE6A13"/>
    <w:rsid w:val="36E602DD"/>
    <w:rsid w:val="3F3D1BC3"/>
    <w:rsid w:val="45152FE9"/>
    <w:rsid w:val="50CB6A87"/>
    <w:rsid w:val="60E37A9B"/>
    <w:rsid w:val="66D06120"/>
    <w:rsid w:val="6D9B07DA"/>
    <w:rsid w:val="74875FA5"/>
    <w:rsid w:val="7A3D1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1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5716"/>
    <w:rPr>
      <w:sz w:val="18"/>
      <w:szCs w:val="18"/>
    </w:rPr>
  </w:style>
  <w:style w:type="character" w:customStyle="1" w:styleId="BalloonTextChar">
    <w:name w:val="Balloon Text Char"/>
    <w:basedOn w:val="DefaultParagraphFont"/>
    <w:link w:val="BalloonText"/>
    <w:uiPriority w:val="99"/>
    <w:locked/>
    <w:rsid w:val="00565716"/>
    <w:rPr>
      <w:rFonts w:ascii="Calibri" w:eastAsia="宋体" w:hAnsi="Calibri" w:cs="Times New Roman"/>
      <w:kern w:val="2"/>
      <w:sz w:val="18"/>
      <w:szCs w:val="18"/>
    </w:rPr>
  </w:style>
  <w:style w:type="paragraph" w:styleId="Footer">
    <w:name w:val="footer"/>
    <w:basedOn w:val="Normal"/>
    <w:link w:val="FooterChar"/>
    <w:uiPriority w:val="99"/>
    <w:rsid w:val="005657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65716"/>
    <w:rPr>
      <w:rFonts w:ascii="Calibri" w:hAnsi="Calibri" w:cs="Times New Roman"/>
      <w:sz w:val="18"/>
      <w:szCs w:val="18"/>
    </w:rPr>
  </w:style>
  <w:style w:type="paragraph" w:styleId="Header">
    <w:name w:val="header"/>
    <w:basedOn w:val="Normal"/>
    <w:link w:val="HeaderChar"/>
    <w:uiPriority w:val="99"/>
    <w:rsid w:val="005657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65716"/>
    <w:rPr>
      <w:rFonts w:ascii="Calibri" w:hAnsi="Calibri" w:cs="Times New Roman"/>
      <w:sz w:val="18"/>
      <w:szCs w:val="18"/>
    </w:rPr>
  </w:style>
  <w:style w:type="paragraph" w:styleId="ListParagraph">
    <w:name w:val="List Paragraph"/>
    <w:basedOn w:val="Normal"/>
    <w:uiPriority w:val="99"/>
    <w:qFormat/>
    <w:rsid w:val="00565716"/>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17</Pages>
  <Words>363</Words>
  <Characters>2070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huangzj</dc:creator>
  <cp:keywords/>
  <dc:description/>
  <cp:lastModifiedBy>微软用户</cp:lastModifiedBy>
  <cp:revision>34</cp:revision>
  <cp:lastPrinted>2018-03-30T08:49:00Z</cp:lastPrinted>
  <dcterms:created xsi:type="dcterms:W3CDTF">2014-10-29T12:08:00Z</dcterms:created>
  <dcterms:modified xsi:type="dcterms:W3CDTF">2018-08-21T01:26:00Z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