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7E" w:rsidRPr="00CC4505" w:rsidRDefault="00D85BF7" w:rsidP="008D13A5">
      <w:pPr>
        <w:widowControl/>
        <w:spacing w:line="360" w:lineRule="exact"/>
        <w:jc w:val="center"/>
        <w:rPr>
          <w:rFonts w:ascii="黑体" w:eastAsia="黑体" w:hAnsi="黑体"/>
          <w:sz w:val="36"/>
          <w:szCs w:val="36"/>
        </w:rPr>
      </w:pPr>
      <w:r w:rsidRPr="00D85BF7">
        <w:rPr>
          <w:rFonts w:ascii="宋体" w:eastAsia="宋体" w:hAnsi="宋体" w:cs="宋体"/>
          <w:kern w:val="0"/>
          <w:sz w:val="24"/>
          <w:szCs w:val="24"/>
        </w:rPr>
        <w:br/>
      </w:r>
      <w:r w:rsidR="00EB15EA" w:rsidRPr="00CC4505">
        <w:rPr>
          <w:rFonts w:ascii="黑体" w:eastAsia="黑体" w:hAnsi="黑体" w:hint="eastAsia"/>
          <w:sz w:val="36"/>
          <w:szCs w:val="36"/>
        </w:rPr>
        <w:t>东源县农产品质量安全监督检测站建设项目</w:t>
      </w:r>
      <w:r w:rsidR="008B62D8" w:rsidRPr="00CC4505">
        <w:rPr>
          <w:rFonts w:ascii="黑体" w:eastAsia="黑体" w:hAnsi="黑体" w:hint="eastAsia"/>
          <w:sz w:val="36"/>
          <w:szCs w:val="36"/>
        </w:rPr>
        <w:t>环境影响报告表</w:t>
      </w:r>
      <w:r w:rsidR="00751127" w:rsidRPr="00CC4505">
        <w:rPr>
          <w:rFonts w:ascii="黑体" w:eastAsia="黑体" w:hAnsi="黑体" w:cs="宋体"/>
          <w:bCs/>
          <w:color w:val="333333"/>
          <w:kern w:val="0"/>
          <w:sz w:val="36"/>
          <w:szCs w:val="36"/>
        </w:rPr>
        <w:t>审批前公示</w:t>
      </w:r>
    </w:p>
    <w:p w:rsidR="004745A5" w:rsidRPr="008D13A5" w:rsidRDefault="004745A5" w:rsidP="00271236">
      <w:pPr>
        <w:spacing w:line="360" w:lineRule="exact"/>
        <w:jc w:val="center"/>
        <w:rPr>
          <w:rFonts w:ascii="仿宋" w:eastAsia="仿宋" w:hAnsi="仿宋"/>
          <w:b/>
          <w:sz w:val="24"/>
          <w:szCs w:val="24"/>
        </w:rPr>
      </w:pPr>
    </w:p>
    <w:p w:rsidR="00B848FD" w:rsidRPr="00BA7C03" w:rsidRDefault="00B848FD" w:rsidP="00BA7C03">
      <w:pPr>
        <w:widowControl/>
        <w:shd w:val="clear" w:color="auto" w:fill="FFFFFF"/>
        <w:spacing w:line="360" w:lineRule="exact"/>
        <w:ind w:firstLine="465"/>
        <w:jc w:val="left"/>
        <w:rPr>
          <w:rFonts w:ascii="仿宋" w:eastAsia="仿宋" w:hAnsi="仿宋"/>
          <w:sz w:val="24"/>
          <w:szCs w:val="24"/>
        </w:rPr>
      </w:pPr>
      <w:r w:rsidRPr="00BA7C03">
        <w:rPr>
          <w:rFonts w:ascii="仿宋" w:eastAsia="仿宋" w:hAnsi="仿宋" w:hint="eastAsia"/>
          <w:sz w:val="24"/>
          <w:szCs w:val="24"/>
        </w:rPr>
        <w:t>根据建设项目环境影响评价审批程序的有关规定，我局拟对</w:t>
      </w:r>
      <w:r w:rsidR="00EB15EA" w:rsidRPr="00BA7C03">
        <w:rPr>
          <w:rFonts w:ascii="仿宋" w:eastAsia="仿宋" w:hAnsi="仿宋" w:hint="eastAsia"/>
          <w:sz w:val="24"/>
          <w:szCs w:val="24"/>
        </w:rPr>
        <w:t>东源县农产品质量安全监督检测站建设项目</w:t>
      </w:r>
      <w:r w:rsidRPr="00BA7C03">
        <w:rPr>
          <w:rFonts w:ascii="仿宋" w:eastAsia="仿宋" w:hAnsi="仿宋" w:hint="eastAsia"/>
          <w:sz w:val="24"/>
          <w:szCs w:val="24"/>
        </w:rPr>
        <w:t>环境影响评价文件进行审查，为体现公开、公正的原则，强化公众参与，现将该项目环境影响评价文件基本情况予以公示，公示期</w:t>
      </w:r>
      <w:r w:rsidR="009F496D" w:rsidRPr="00BA7C03">
        <w:rPr>
          <w:rFonts w:ascii="仿宋" w:eastAsia="仿宋" w:hAnsi="仿宋" w:hint="eastAsia"/>
          <w:sz w:val="24"/>
          <w:szCs w:val="24"/>
        </w:rPr>
        <w:t>3</w:t>
      </w:r>
      <w:r w:rsidRPr="00BA7C03">
        <w:rPr>
          <w:rFonts w:ascii="仿宋" w:eastAsia="仿宋" w:hAnsi="仿宋" w:hint="eastAsia"/>
          <w:sz w:val="24"/>
          <w:szCs w:val="24"/>
        </w:rPr>
        <w:t>个工作日</w:t>
      </w:r>
      <w:r w:rsidR="002E06ED" w:rsidRPr="00BA7C03">
        <w:rPr>
          <w:rFonts w:ascii="仿宋" w:eastAsia="仿宋" w:hAnsi="仿宋" w:hint="eastAsia"/>
          <w:sz w:val="24"/>
          <w:szCs w:val="24"/>
        </w:rPr>
        <w:t>(2019</w:t>
      </w:r>
      <w:r w:rsidRPr="00BA7C03">
        <w:rPr>
          <w:rFonts w:ascii="仿宋" w:eastAsia="仿宋" w:hAnsi="仿宋" w:hint="eastAsia"/>
          <w:sz w:val="24"/>
          <w:szCs w:val="24"/>
        </w:rPr>
        <w:t>年</w:t>
      </w:r>
      <w:r w:rsidR="00997A07" w:rsidRPr="00BA7C03">
        <w:rPr>
          <w:rFonts w:ascii="仿宋" w:eastAsia="仿宋" w:hAnsi="仿宋" w:hint="eastAsia"/>
          <w:sz w:val="24"/>
          <w:szCs w:val="24"/>
        </w:rPr>
        <w:t>9</w:t>
      </w:r>
      <w:r w:rsidRPr="00BA7C03">
        <w:rPr>
          <w:rFonts w:ascii="仿宋" w:eastAsia="仿宋" w:hAnsi="仿宋" w:hint="eastAsia"/>
          <w:sz w:val="24"/>
          <w:szCs w:val="24"/>
        </w:rPr>
        <w:t>月</w:t>
      </w:r>
      <w:r w:rsidR="00D661F4" w:rsidRPr="00BA7C03">
        <w:rPr>
          <w:rFonts w:ascii="仿宋" w:eastAsia="仿宋" w:hAnsi="仿宋" w:hint="eastAsia"/>
          <w:sz w:val="24"/>
          <w:szCs w:val="24"/>
        </w:rPr>
        <w:t>2</w:t>
      </w:r>
      <w:r w:rsidR="00997A07" w:rsidRPr="00BA7C03">
        <w:rPr>
          <w:rFonts w:ascii="仿宋" w:eastAsia="仿宋" w:hAnsi="仿宋" w:hint="eastAsia"/>
          <w:sz w:val="24"/>
          <w:szCs w:val="24"/>
        </w:rPr>
        <w:t>3</w:t>
      </w:r>
      <w:r w:rsidRPr="00BA7C03">
        <w:rPr>
          <w:rFonts w:ascii="仿宋" w:eastAsia="仿宋" w:hAnsi="仿宋" w:hint="eastAsia"/>
          <w:sz w:val="24"/>
          <w:szCs w:val="24"/>
        </w:rPr>
        <w:t>日至</w:t>
      </w:r>
      <w:r w:rsidR="002E06ED" w:rsidRPr="00BA7C03">
        <w:rPr>
          <w:rFonts w:ascii="仿宋" w:eastAsia="仿宋" w:hAnsi="仿宋" w:hint="eastAsia"/>
          <w:sz w:val="24"/>
          <w:szCs w:val="24"/>
        </w:rPr>
        <w:t>2019</w:t>
      </w:r>
      <w:r w:rsidRPr="00BA7C03">
        <w:rPr>
          <w:rFonts w:ascii="仿宋" w:eastAsia="仿宋" w:hAnsi="仿宋" w:hint="eastAsia"/>
          <w:sz w:val="24"/>
          <w:szCs w:val="24"/>
        </w:rPr>
        <w:t>年</w:t>
      </w:r>
      <w:r w:rsidR="00D20E91" w:rsidRPr="00BA7C03">
        <w:rPr>
          <w:rFonts w:ascii="仿宋" w:eastAsia="仿宋" w:hAnsi="仿宋" w:hint="eastAsia"/>
          <w:sz w:val="24"/>
          <w:szCs w:val="24"/>
        </w:rPr>
        <w:t>9</w:t>
      </w:r>
      <w:r w:rsidRPr="00BA7C03">
        <w:rPr>
          <w:rFonts w:ascii="仿宋" w:eastAsia="仿宋" w:hAnsi="仿宋" w:hint="eastAsia"/>
          <w:sz w:val="24"/>
          <w:szCs w:val="24"/>
        </w:rPr>
        <w:t>月</w:t>
      </w:r>
      <w:r w:rsidR="00D661F4" w:rsidRPr="00BA7C03">
        <w:rPr>
          <w:rFonts w:ascii="仿宋" w:eastAsia="仿宋" w:hAnsi="仿宋" w:hint="eastAsia"/>
          <w:sz w:val="24"/>
          <w:szCs w:val="24"/>
        </w:rPr>
        <w:t>2</w:t>
      </w:r>
      <w:r w:rsidR="00997A07" w:rsidRPr="00BA7C03">
        <w:rPr>
          <w:rFonts w:ascii="仿宋" w:eastAsia="仿宋" w:hAnsi="仿宋" w:hint="eastAsia"/>
          <w:sz w:val="24"/>
          <w:szCs w:val="24"/>
        </w:rPr>
        <w:t>5</w:t>
      </w:r>
      <w:r w:rsidRPr="00BA7C03">
        <w:rPr>
          <w:rFonts w:ascii="仿宋" w:eastAsia="仿宋" w:hAnsi="仿宋" w:hint="eastAsia"/>
          <w:sz w:val="24"/>
          <w:szCs w:val="24"/>
        </w:rPr>
        <w:t>日)，如有意见，请在公示期内来信或来电向我局反映。</w:t>
      </w:r>
    </w:p>
    <w:p w:rsidR="00B848FD" w:rsidRPr="00BA7C03" w:rsidRDefault="00B848FD" w:rsidP="00BA7C03">
      <w:pPr>
        <w:widowControl/>
        <w:shd w:val="clear" w:color="auto" w:fill="FFFFFF"/>
        <w:spacing w:line="360" w:lineRule="exact"/>
        <w:ind w:firstLine="465"/>
        <w:jc w:val="left"/>
        <w:rPr>
          <w:rFonts w:ascii="仿宋" w:eastAsia="仿宋" w:hAnsi="仿宋" w:cs="宋体"/>
          <w:kern w:val="0"/>
          <w:sz w:val="24"/>
          <w:szCs w:val="24"/>
        </w:rPr>
      </w:pPr>
      <w:r w:rsidRPr="00BA7C03">
        <w:rPr>
          <w:rFonts w:ascii="仿宋" w:eastAsia="仿宋" w:hAnsi="仿宋" w:cs="宋体" w:hint="eastAsia"/>
          <w:color w:val="333333"/>
          <w:kern w:val="0"/>
          <w:sz w:val="24"/>
          <w:szCs w:val="24"/>
        </w:rPr>
        <w:t>联系地址：河源市东源县环境保护局（邮编：</w:t>
      </w:r>
      <w:r w:rsidRPr="00BA7C03">
        <w:rPr>
          <w:rFonts w:ascii="仿宋" w:eastAsia="仿宋" w:hAnsi="仿宋" w:cs="宋体" w:hint="eastAsia"/>
          <w:color w:val="464646"/>
          <w:kern w:val="0"/>
          <w:sz w:val="24"/>
          <w:szCs w:val="24"/>
        </w:rPr>
        <w:t>517500）</w:t>
      </w:r>
    </w:p>
    <w:p w:rsidR="00B848FD" w:rsidRPr="00BA7C03" w:rsidRDefault="00B848FD" w:rsidP="00BA7C03">
      <w:pPr>
        <w:widowControl/>
        <w:shd w:val="clear" w:color="auto" w:fill="FFFFFF"/>
        <w:spacing w:line="360" w:lineRule="exact"/>
        <w:ind w:firstLine="465"/>
        <w:jc w:val="left"/>
        <w:rPr>
          <w:rFonts w:ascii="仿宋" w:eastAsia="仿宋" w:hAnsi="仿宋" w:cs="宋体"/>
          <w:kern w:val="0"/>
          <w:sz w:val="24"/>
          <w:szCs w:val="24"/>
        </w:rPr>
      </w:pPr>
      <w:r w:rsidRPr="00BA7C03">
        <w:rPr>
          <w:rFonts w:ascii="仿宋" w:eastAsia="仿宋" w:hAnsi="仿宋" w:cs="宋体" w:hint="eastAsia"/>
          <w:color w:val="333333"/>
          <w:kern w:val="0"/>
          <w:sz w:val="24"/>
          <w:szCs w:val="24"/>
        </w:rPr>
        <w:t>联系电话：</w:t>
      </w:r>
      <w:r w:rsidRPr="00BA7C03">
        <w:rPr>
          <w:rFonts w:ascii="仿宋" w:eastAsia="仿宋" w:hAnsi="仿宋" w:cs="宋体" w:hint="eastAsia"/>
          <w:color w:val="464646"/>
          <w:kern w:val="0"/>
          <w:sz w:val="24"/>
          <w:szCs w:val="24"/>
        </w:rPr>
        <w:t>0762-8832553</w:t>
      </w:r>
    </w:p>
    <w:p w:rsidR="00354E74" w:rsidRPr="00BA7C03" w:rsidRDefault="00B848FD" w:rsidP="00BA7C03">
      <w:pPr>
        <w:spacing w:line="360" w:lineRule="exact"/>
        <w:ind w:firstLineChars="200" w:firstLine="480"/>
        <w:jc w:val="left"/>
        <w:rPr>
          <w:rFonts w:ascii="仿宋" w:eastAsia="仿宋" w:hAnsi="仿宋"/>
          <w:b/>
          <w:sz w:val="24"/>
          <w:szCs w:val="24"/>
        </w:rPr>
      </w:pPr>
      <w:r w:rsidRPr="00BA7C03">
        <w:rPr>
          <w:rFonts w:ascii="仿宋" w:eastAsia="仿宋" w:hAnsi="仿宋" w:cs="宋体" w:hint="eastAsia"/>
          <w:color w:val="333333"/>
          <w:kern w:val="0"/>
          <w:sz w:val="24"/>
          <w:szCs w:val="24"/>
        </w:rPr>
        <w:t>听证告知：依据《中华人民共和国行政许可法》，自公示之日起</w:t>
      </w:r>
      <w:r w:rsidR="009F496D" w:rsidRPr="00BA7C03">
        <w:rPr>
          <w:rFonts w:ascii="仿宋" w:eastAsia="仿宋" w:hAnsi="仿宋" w:cs="宋体" w:hint="eastAsia"/>
          <w:color w:val="464646"/>
          <w:kern w:val="0"/>
          <w:sz w:val="24"/>
          <w:szCs w:val="24"/>
        </w:rPr>
        <w:t>3</w:t>
      </w:r>
      <w:r w:rsidRPr="00BA7C03">
        <w:rPr>
          <w:rFonts w:ascii="仿宋" w:eastAsia="仿宋" w:hAnsi="仿宋" w:cs="宋体" w:hint="eastAsia"/>
          <w:color w:val="464646"/>
          <w:kern w:val="0"/>
          <w:sz w:val="24"/>
          <w:szCs w:val="24"/>
        </w:rPr>
        <w:t>个工作</w:t>
      </w:r>
      <w:r w:rsidRPr="00BA7C03">
        <w:rPr>
          <w:rFonts w:ascii="仿宋" w:eastAsia="仿宋" w:hAnsi="仿宋" w:cs="宋体" w:hint="eastAsia"/>
          <w:color w:val="333333"/>
          <w:kern w:val="0"/>
          <w:sz w:val="24"/>
          <w:szCs w:val="24"/>
        </w:rPr>
        <w:t>日</w:t>
      </w:r>
      <w:bookmarkStart w:id="0" w:name="_GoBack"/>
      <w:bookmarkEnd w:id="0"/>
      <w:r w:rsidRPr="00BA7C03">
        <w:rPr>
          <w:rFonts w:ascii="仿宋" w:eastAsia="仿宋" w:hAnsi="仿宋" w:cs="宋体" w:hint="eastAsia"/>
          <w:color w:val="333333"/>
          <w:kern w:val="0"/>
          <w:sz w:val="24"/>
          <w:szCs w:val="24"/>
        </w:rPr>
        <w:t>内申请人、利害关系人可对以下拟作出的建设项目环境影响评价文件批复决定提出听证申请。</w:t>
      </w:r>
    </w:p>
    <w:p w:rsidR="00C93A7E" w:rsidRPr="00BA7C03" w:rsidRDefault="00C93A7E" w:rsidP="00BA7C03">
      <w:pPr>
        <w:widowControl/>
        <w:shd w:val="clear" w:color="auto" w:fill="FFFFFF"/>
        <w:spacing w:line="360" w:lineRule="exact"/>
        <w:jc w:val="center"/>
        <w:rPr>
          <w:rFonts w:ascii="仿宋" w:eastAsia="仿宋" w:hAnsi="仿宋" w:cs="宋体"/>
          <w:b/>
          <w:bCs/>
          <w:color w:val="333333"/>
          <w:kern w:val="0"/>
          <w:sz w:val="24"/>
          <w:szCs w:val="24"/>
        </w:rPr>
      </w:pPr>
    </w:p>
    <w:tbl>
      <w:tblPr>
        <w:tblW w:w="0" w:type="auto"/>
        <w:shd w:val="clear" w:color="auto" w:fill="FFFFFF"/>
        <w:tblCellMar>
          <w:left w:w="0" w:type="dxa"/>
          <w:right w:w="0" w:type="dxa"/>
        </w:tblCellMar>
        <w:tblLook w:val="04A0"/>
      </w:tblPr>
      <w:tblGrid>
        <w:gridCol w:w="1247"/>
        <w:gridCol w:w="7269"/>
      </w:tblGrid>
      <w:tr w:rsidR="00335DCE" w:rsidRPr="00BA7C03" w:rsidTr="00CC4505">
        <w:tc>
          <w:tcPr>
            <w:tcW w:w="22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335DCE" w:rsidRPr="00BA7C03" w:rsidRDefault="00335DCE" w:rsidP="00BA7C03">
            <w:pPr>
              <w:widowControl/>
              <w:spacing w:line="360" w:lineRule="exact"/>
              <w:jc w:val="center"/>
              <w:rPr>
                <w:rFonts w:ascii="仿宋" w:eastAsia="仿宋" w:hAnsi="仿宋" w:cs="宋体"/>
                <w:color w:val="333333"/>
                <w:kern w:val="0"/>
                <w:sz w:val="24"/>
                <w:szCs w:val="24"/>
              </w:rPr>
            </w:pPr>
            <w:r w:rsidRPr="00BA7C03">
              <w:rPr>
                <w:rFonts w:ascii="仿宋" w:eastAsia="仿宋" w:hAnsi="仿宋" w:cs="宋体" w:hint="eastAsia"/>
                <w:color w:val="333333"/>
                <w:kern w:val="0"/>
                <w:sz w:val="24"/>
                <w:szCs w:val="24"/>
              </w:rPr>
              <w:t>项目名称</w:t>
            </w:r>
          </w:p>
        </w:tc>
        <w:tc>
          <w:tcPr>
            <w:tcW w:w="145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335DCE" w:rsidRPr="00BA7C03" w:rsidRDefault="00EB15EA" w:rsidP="00BA7C03">
            <w:pPr>
              <w:widowControl/>
              <w:spacing w:line="360" w:lineRule="exact"/>
              <w:jc w:val="left"/>
              <w:rPr>
                <w:rFonts w:ascii="仿宋" w:eastAsia="仿宋" w:hAnsi="仿宋" w:cs="宋体"/>
                <w:color w:val="333333"/>
                <w:kern w:val="0"/>
                <w:sz w:val="24"/>
                <w:szCs w:val="24"/>
              </w:rPr>
            </w:pPr>
            <w:r w:rsidRPr="00BA7C03">
              <w:rPr>
                <w:rFonts w:ascii="仿宋" w:eastAsia="仿宋" w:hAnsi="仿宋" w:hint="eastAsia"/>
                <w:sz w:val="24"/>
                <w:szCs w:val="24"/>
              </w:rPr>
              <w:t>东源县农产品质量安全监督检测站建设项目</w:t>
            </w:r>
          </w:p>
        </w:tc>
      </w:tr>
      <w:tr w:rsidR="00335DCE" w:rsidRPr="00BA7C03" w:rsidTr="00CC4505">
        <w:trPr>
          <w:trHeight w:val="335"/>
        </w:trPr>
        <w:tc>
          <w:tcPr>
            <w:tcW w:w="22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335DCE" w:rsidRPr="00BA7C03" w:rsidRDefault="00335DCE" w:rsidP="00BA7C03">
            <w:pPr>
              <w:widowControl/>
              <w:spacing w:line="360" w:lineRule="exact"/>
              <w:jc w:val="left"/>
              <w:rPr>
                <w:rFonts w:ascii="仿宋" w:eastAsia="仿宋" w:hAnsi="仿宋" w:cs="宋体"/>
                <w:color w:val="333333"/>
                <w:kern w:val="0"/>
                <w:sz w:val="24"/>
                <w:szCs w:val="24"/>
              </w:rPr>
            </w:pPr>
            <w:r w:rsidRPr="00BA7C03">
              <w:rPr>
                <w:rFonts w:ascii="仿宋" w:eastAsia="仿宋" w:hAnsi="仿宋" w:cs="宋体" w:hint="eastAsia"/>
                <w:color w:val="333333"/>
                <w:kern w:val="0"/>
                <w:sz w:val="24"/>
                <w:szCs w:val="24"/>
              </w:rPr>
              <w:t>建设单位</w:t>
            </w:r>
          </w:p>
        </w:tc>
        <w:tc>
          <w:tcPr>
            <w:tcW w:w="145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335DCE" w:rsidRPr="00BA7C03" w:rsidRDefault="00EB15EA" w:rsidP="00BA7C03">
            <w:pPr>
              <w:widowControl/>
              <w:spacing w:line="360" w:lineRule="exact"/>
              <w:jc w:val="left"/>
              <w:rPr>
                <w:rFonts w:ascii="仿宋" w:eastAsia="仿宋" w:hAnsi="仿宋" w:cs="宋体"/>
                <w:color w:val="333333"/>
                <w:kern w:val="0"/>
                <w:sz w:val="24"/>
                <w:szCs w:val="24"/>
              </w:rPr>
            </w:pPr>
            <w:r w:rsidRPr="00BA7C03">
              <w:rPr>
                <w:rFonts w:ascii="仿宋" w:eastAsia="仿宋" w:hAnsi="仿宋" w:hint="eastAsia"/>
                <w:sz w:val="24"/>
                <w:szCs w:val="24"/>
              </w:rPr>
              <w:t>东源县农产品质量安全监督检测站</w:t>
            </w:r>
          </w:p>
        </w:tc>
      </w:tr>
      <w:tr w:rsidR="00335DCE" w:rsidRPr="00BA7C03" w:rsidTr="00CC4505">
        <w:tc>
          <w:tcPr>
            <w:tcW w:w="22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335DCE" w:rsidRPr="00BA7C03" w:rsidRDefault="00335DCE" w:rsidP="00BA7C03">
            <w:pPr>
              <w:widowControl/>
              <w:spacing w:line="360" w:lineRule="exact"/>
              <w:jc w:val="left"/>
              <w:rPr>
                <w:rFonts w:ascii="仿宋" w:eastAsia="仿宋" w:hAnsi="仿宋" w:cs="宋体"/>
                <w:color w:val="333333"/>
                <w:kern w:val="0"/>
                <w:sz w:val="24"/>
                <w:szCs w:val="24"/>
              </w:rPr>
            </w:pPr>
            <w:r w:rsidRPr="00BA7C03">
              <w:rPr>
                <w:rFonts w:ascii="仿宋" w:eastAsia="仿宋" w:hAnsi="仿宋" w:cs="宋体" w:hint="eastAsia"/>
                <w:color w:val="333333"/>
                <w:kern w:val="0"/>
                <w:sz w:val="24"/>
                <w:szCs w:val="24"/>
              </w:rPr>
              <w:t>建设地点</w:t>
            </w:r>
          </w:p>
        </w:tc>
        <w:tc>
          <w:tcPr>
            <w:tcW w:w="145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335DCE" w:rsidRPr="00BA7C03" w:rsidRDefault="00EB15EA" w:rsidP="00BA7C03">
            <w:pPr>
              <w:spacing w:line="360" w:lineRule="exact"/>
              <w:jc w:val="left"/>
              <w:rPr>
                <w:rFonts w:ascii="仿宋" w:eastAsia="仿宋" w:hAnsi="仿宋"/>
                <w:sz w:val="24"/>
                <w:szCs w:val="24"/>
              </w:rPr>
            </w:pPr>
            <w:r w:rsidRPr="00BA7C03">
              <w:rPr>
                <w:rFonts w:ascii="仿宋" w:eastAsia="仿宋" w:hAnsi="仿宋" w:hint="eastAsia"/>
                <w:sz w:val="24"/>
                <w:szCs w:val="24"/>
              </w:rPr>
              <w:t>河源市东源县建设一马路东源县农业局大楼六楼</w:t>
            </w:r>
          </w:p>
        </w:tc>
      </w:tr>
      <w:tr w:rsidR="00335DCE" w:rsidRPr="00BA7C03" w:rsidTr="00CC4505">
        <w:tc>
          <w:tcPr>
            <w:tcW w:w="22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335DCE" w:rsidRPr="00BA7C03" w:rsidRDefault="00335DCE" w:rsidP="00BA7C03">
            <w:pPr>
              <w:widowControl/>
              <w:spacing w:line="360" w:lineRule="exact"/>
              <w:jc w:val="left"/>
              <w:rPr>
                <w:rFonts w:ascii="仿宋" w:eastAsia="仿宋" w:hAnsi="仿宋" w:cs="宋体"/>
                <w:color w:val="333333"/>
                <w:kern w:val="0"/>
                <w:sz w:val="24"/>
                <w:szCs w:val="24"/>
              </w:rPr>
            </w:pPr>
            <w:r w:rsidRPr="00BA7C03">
              <w:rPr>
                <w:rFonts w:ascii="仿宋" w:eastAsia="仿宋" w:hAnsi="仿宋" w:cs="宋体" w:hint="eastAsia"/>
                <w:color w:val="333333"/>
                <w:kern w:val="0"/>
                <w:sz w:val="24"/>
                <w:szCs w:val="24"/>
              </w:rPr>
              <w:t>环评机构</w:t>
            </w:r>
          </w:p>
        </w:tc>
        <w:tc>
          <w:tcPr>
            <w:tcW w:w="145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335DCE" w:rsidRPr="00BA7C03" w:rsidRDefault="00EB15EA" w:rsidP="00BA7C03">
            <w:pPr>
              <w:widowControl/>
              <w:spacing w:line="360" w:lineRule="exact"/>
              <w:jc w:val="left"/>
              <w:rPr>
                <w:rFonts w:ascii="仿宋" w:eastAsia="仿宋" w:hAnsi="仿宋" w:cs="宋体"/>
                <w:kern w:val="0"/>
                <w:sz w:val="24"/>
                <w:szCs w:val="24"/>
              </w:rPr>
            </w:pPr>
            <w:r w:rsidRPr="00BA7C03">
              <w:rPr>
                <w:rFonts w:ascii="仿宋" w:eastAsia="仿宋" w:hAnsi="仿宋" w:cs="Times New Roman" w:hint="eastAsia"/>
                <w:kern w:val="0"/>
                <w:sz w:val="24"/>
                <w:szCs w:val="24"/>
              </w:rPr>
              <w:t>四川锦绣中华环保科技</w:t>
            </w:r>
            <w:r w:rsidR="0028293C" w:rsidRPr="00BA7C03">
              <w:rPr>
                <w:rFonts w:ascii="仿宋" w:eastAsia="仿宋" w:hAnsi="仿宋" w:cs="Times New Roman"/>
                <w:kern w:val="0"/>
                <w:sz w:val="24"/>
                <w:szCs w:val="24"/>
              </w:rPr>
              <w:t>有限公司</w:t>
            </w:r>
          </w:p>
        </w:tc>
      </w:tr>
      <w:tr w:rsidR="00335DCE" w:rsidRPr="00BA7C03" w:rsidTr="00CC4505">
        <w:trPr>
          <w:trHeight w:val="2089"/>
        </w:trPr>
        <w:tc>
          <w:tcPr>
            <w:tcW w:w="22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335DCE" w:rsidRPr="00BA7C03" w:rsidRDefault="00335DCE" w:rsidP="00BA7C03">
            <w:pPr>
              <w:widowControl/>
              <w:spacing w:line="360" w:lineRule="exact"/>
              <w:jc w:val="left"/>
              <w:rPr>
                <w:rFonts w:ascii="仿宋" w:eastAsia="仿宋" w:hAnsi="仿宋" w:cs="宋体"/>
                <w:color w:val="333333"/>
                <w:kern w:val="0"/>
                <w:sz w:val="24"/>
                <w:szCs w:val="24"/>
              </w:rPr>
            </w:pPr>
            <w:r w:rsidRPr="00BA7C03">
              <w:rPr>
                <w:rFonts w:ascii="仿宋" w:eastAsia="仿宋" w:hAnsi="仿宋" w:cs="宋体" w:hint="eastAsia"/>
                <w:color w:val="333333"/>
                <w:kern w:val="0"/>
                <w:sz w:val="24"/>
                <w:szCs w:val="24"/>
              </w:rPr>
              <w:t>项目概况</w:t>
            </w:r>
          </w:p>
        </w:tc>
        <w:tc>
          <w:tcPr>
            <w:tcW w:w="144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EB15EA" w:rsidRPr="00BA7C03" w:rsidRDefault="00EB15EA" w:rsidP="00BA7C03">
            <w:pPr>
              <w:spacing w:line="360" w:lineRule="exact"/>
              <w:ind w:firstLineChars="200" w:firstLine="480"/>
              <w:rPr>
                <w:rFonts w:ascii="仿宋" w:eastAsia="仿宋" w:hAnsi="仿宋" w:hint="eastAsia"/>
                <w:sz w:val="24"/>
                <w:szCs w:val="24"/>
              </w:rPr>
            </w:pPr>
            <w:r w:rsidRPr="00BA7C03">
              <w:rPr>
                <w:rFonts w:ascii="仿宋" w:eastAsia="仿宋" w:hAnsi="仿宋" w:cs="仿宋" w:hint="eastAsia"/>
                <w:sz w:val="24"/>
                <w:szCs w:val="24"/>
              </w:rPr>
              <w:t>拟建项目位于</w:t>
            </w:r>
            <w:r w:rsidRPr="00BA7C03">
              <w:rPr>
                <w:rFonts w:ascii="仿宋" w:eastAsia="仿宋" w:hAnsi="仿宋" w:hint="eastAsia"/>
                <w:sz w:val="24"/>
                <w:szCs w:val="24"/>
              </w:rPr>
              <w:t>河源市东源县建设一马路东源县农业局大楼六楼（中心坐标为N23°47′18.44″，E114°44′25.73″），年检测能力</w:t>
            </w:r>
            <w:r w:rsidRPr="00BA7C03">
              <w:rPr>
                <w:rFonts w:ascii="仿宋" w:eastAsia="仿宋" w:hAnsi="仿宋" w:cs="CIDFont+F1" w:hint="eastAsia"/>
                <w:kern w:val="0"/>
                <w:sz w:val="24"/>
                <w:szCs w:val="24"/>
              </w:rPr>
              <w:t>达 600 批次，检测样品6000份，包括蔬菜、水果中重金属和农药残留、畜禽饲料和畜禽产品安全、水产品质量检测及产地环境检测。工程内容包括业务区和检测区。业务区：包括接样室和资料档案室；检测区：包括样品保存室、前处理室、高温室、天平室、速测室、无机分析室、有机分析室、试剂储存室。项目员工人数5人，均不在站内食宿。</w:t>
            </w:r>
            <w:r w:rsidRPr="00BA7C03">
              <w:rPr>
                <w:rFonts w:ascii="仿宋" w:eastAsia="仿宋" w:hAnsi="仿宋" w:hint="eastAsia"/>
                <w:sz w:val="24"/>
                <w:szCs w:val="24"/>
              </w:rPr>
              <w:t>项目总投资300.00万元。</w:t>
            </w:r>
          </w:p>
          <w:p w:rsidR="002A74DB" w:rsidRPr="00BA7C03" w:rsidRDefault="002A74DB" w:rsidP="00BA7C03">
            <w:pPr>
              <w:snapToGrid w:val="0"/>
              <w:spacing w:line="360" w:lineRule="exact"/>
              <w:ind w:firstLineChars="182" w:firstLine="437"/>
              <w:jc w:val="left"/>
              <w:rPr>
                <w:rFonts w:ascii="仿宋" w:eastAsia="仿宋" w:hAnsi="仿宋"/>
                <w:sz w:val="24"/>
                <w:szCs w:val="24"/>
              </w:rPr>
            </w:pPr>
          </w:p>
        </w:tc>
      </w:tr>
      <w:tr w:rsidR="00335DCE" w:rsidRPr="00BA7C03" w:rsidTr="00CC4505">
        <w:tc>
          <w:tcPr>
            <w:tcW w:w="22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335DCE" w:rsidRPr="00BA7C03" w:rsidRDefault="00335DCE" w:rsidP="00BA7C03">
            <w:pPr>
              <w:widowControl/>
              <w:spacing w:line="360" w:lineRule="exact"/>
              <w:jc w:val="left"/>
              <w:rPr>
                <w:rFonts w:ascii="仿宋" w:eastAsia="仿宋" w:hAnsi="仿宋" w:cs="宋体"/>
                <w:color w:val="333333"/>
                <w:kern w:val="0"/>
                <w:sz w:val="24"/>
                <w:szCs w:val="24"/>
              </w:rPr>
            </w:pPr>
            <w:r w:rsidRPr="00BA7C03">
              <w:rPr>
                <w:rFonts w:ascii="仿宋" w:eastAsia="仿宋" w:hAnsi="仿宋" w:cs="宋体" w:hint="eastAsia"/>
                <w:color w:val="333333"/>
                <w:kern w:val="0"/>
                <w:sz w:val="24"/>
                <w:szCs w:val="24"/>
              </w:rPr>
              <w:t>主要环境影响及预防或减轻不良环境影响的对策和措施</w:t>
            </w:r>
          </w:p>
        </w:tc>
        <w:tc>
          <w:tcPr>
            <w:tcW w:w="145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E742F" w:rsidRPr="00BA7C03" w:rsidRDefault="00482ECF" w:rsidP="00BA7C03">
            <w:pPr>
              <w:snapToGrid w:val="0"/>
              <w:spacing w:line="360" w:lineRule="exact"/>
              <w:jc w:val="left"/>
              <w:rPr>
                <w:rFonts w:ascii="仿宋" w:eastAsia="仿宋" w:hAnsi="仿宋"/>
                <w:sz w:val="24"/>
                <w:szCs w:val="24"/>
              </w:rPr>
            </w:pPr>
            <w:r w:rsidRPr="00BA7C03">
              <w:rPr>
                <w:rFonts w:ascii="仿宋" w:eastAsia="仿宋" w:hAnsi="仿宋" w:cs="宋体" w:hint="eastAsia"/>
                <w:color w:val="333333"/>
                <w:kern w:val="0"/>
                <w:sz w:val="24"/>
                <w:szCs w:val="24"/>
              </w:rPr>
              <w:t>（一）做好水污染防治工作。</w:t>
            </w:r>
            <w:r w:rsidR="00CC4505" w:rsidRPr="00BA7C03">
              <w:rPr>
                <w:rFonts w:ascii="仿宋" w:eastAsia="仿宋" w:hAnsi="仿宋" w:hint="eastAsia"/>
                <w:color w:val="000000"/>
                <w:sz w:val="24"/>
                <w:szCs w:val="24"/>
              </w:rPr>
              <w:t>生活污水经过三级化粪池处理后，排入市政管网进入河源市污水处理厂处理</w:t>
            </w:r>
            <w:r w:rsidR="0062367C" w:rsidRPr="00BA7C03">
              <w:rPr>
                <w:rFonts w:ascii="仿宋" w:eastAsia="仿宋" w:hAnsi="仿宋" w:hint="eastAsia"/>
                <w:sz w:val="24"/>
                <w:szCs w:val="24"/>
              </w:rPr>
              <w:t>。</w:t>
            </w:r>
          </w:p>
          <w:p w:rsidR="002E742F" w:rsidRPr="00BA7C03" w:rsidRDefault="00482ECF" w:rsidP="00BA7C03">
            <w:pPr>
              <w:snapToGrid w:val="0"/>
              <w:spacing w:line="360" w:lineRule="exact"/>
              <w:jc w:val="left"/>
              <w:rPr>
                <w:rFonts w:ascii="仿宋" w:eastAsia="仿宋" w:hAnsi="仿宋"/>
                <w:color w:val="000000"/>
                <w:sz w:val="24"/>
                <w:szCs w:val="24"/>
              </w:rPr>
            </w:pPr>
            <w:r w:rsidRPr="00BA7C03">
              <w:rPr>
                <w:rFonts w:ascii="仿宋" w:eastAsia="仿宋" w:hAnsi="仿宋" w:cs="宋体" w:hint="eastAsia"/>
                <w:color w:val="333333"/>
                <w:kern w:val="0"/>
                <w:sz w:val="24"/>
                <w:szCs w:val="24"/>
              </w:rPr>
              <w:t>（二）做好大气污染防治工作。</w:t>
            </w:r>
            <w:r w:rsidR="00CC4505" w:rsidRPr="00BA7C03">
              <w:rPr>
                <w:rFonts w:ascii="仿宋" w:eastAsia="仿宋" w:hAnsi="仿宋"/>
                <w:snapToGrid w:val="0"/>
                <w:color w:val="000000"/>
                <w:sz w:val="24"/>
                <w:szCs w:val="24"/>
              </w:rPr>
              <w:t>风机，</w:t>
            </w:r>
            <w:r w:rsidR="00CC4505" w:rsidRPr="00BA7C03">
              <w:rPr>
                <w:rFonts w:ascii="仿宋" w:eastAsia="仿宋" w:hAnsi="仿宋" w:hint="eastAsia"/>
                <w:snapToGrid w:val="0"/>
                <w:color w:val="000000"/>
                <w:sz w:val="24"/>
                <w:szCs w:val="24"/>
              </w:rPr>
              <w:t>布袋除尘装置，</w:t>
            </w:r>
            <w:r w:rsidR="00CC4505" w:rsidRPr="00BA7C03">
              <w:rPr>
                <w:rFonts w:ascii="仿宋" w:eastAsia="仿宋" w:hAnsi="仿宋" w:hint="eastAsia"/>
                <w:color w:val="000000"/>
                <w:spacing w:val="-6"/>
                <w:sz w:val="24"/>
                <w:szCs w:val="24"/>
              </w:rPr>
              <w:t>“UV光催化氧化</w:t>
            </w:r>
            <w:r w:rsidR="00CC4505" w:rsidRPr="00BA7C03">
              <w:rPr>
                <w:rFonts w:ascii="仿宋" w:eastAsia="仿宋" w:hAnsi="仿宋"/>
                <w:color w:val="000000"/>
                <w:spacing w:val="-6"/>
                <w:sz w:val="24"/>
                <w:szCs w:val="24"/>
              </w:rPr>
              <w:t>+活性炭</w:t>
            </w:r>
            <w:r w:rsidR="00CC4505" w:rsidRPr="00BA7C03">
              <w:rPr>
                <w:rFonts w:ascii="仿宋" w:eastAsia="仿宋" w:hAnsi="仿宋" w:hint="eastAsia"/>
                <w:color w:val="000000"/>
                <w:spacing w:val="-6"/>
                <w:sz w:val="24"/>
                <w:szCs w:val="24"/>
              </w:rPr>
              <w:t>”装置</w:t>
            </w:r>
            <w:r w:rsidR="00407438" w:rsidRPr="00BA7C03">
              <w:rPr>
                <w:rFonts w:ascii="仿宋" w:eastAsia="仿宋" w:hAnsi="仿宋" w:hint="eastAsia"/>
                <w:sz w:val="24"/>
                <w:szCs w:val="24"/>
              </w:rPr>
              <w:t>。</w:t>
            </w:r>
          </w:p>
          <w:p w:rsidR="00335DCE" w:rsidRPr="00BA7C03" w:rsidRDefault="00482ECF" w:rsidP="00BA7C03">
            <w:pPr>
              <w:snapToGrid w:val="0"/>
              <w:spacing w:line="360" w:lineRule="exact"/>
              <w:jc w:val="left"/>
              <w:rPr>
                <w:rFonts w:ascii="仿宋" w:eastAsia="仿宋" w:hAnsi="仿宋"/>
                <w:sz w:val="24"/>
                <w:szCs w:val="24"/>
              </w:rPr>
            </w:pPr>
            <w:r w:rsidRPr="00BA7C03">
              <w:rPr>
                <w:rFonts w:ascii="仿宋" w:eastAsia="仿宋" w:hAnsi="仿宋" w:cs="宋体" w:hint="eastAsia"/>
                <w:color w:val="333333"/>
                <w:kern w:val="0"/>
                <w:sz w:val="24"/>
                <w:szCs w:val="24"/>
              </w:rPr>
              <w:t>（三）做好噪声污染防治工作。</w:t>
            </w:r>
            <w:r w:rsidR="00CC4505" w:rsidRPr="00BA7C03">
              <w:rPr>
                <w:rFonts w:ascii="仿宋" w:eastAsia="仿宋" w:hAnsi="仿宋"/>
                <w:snapToGrid w:val="0"/>
                <w:color w:val="000000"/>
                <w:sz w:val="24"/>
                <w:szCs w:val="24"/>
              </w:rPr>
              <w:t>减振、隔声、消声等综合降噪治理</w:t>
            </w:r>
            <w:r w:rsidR="00407438" w:rsidRPr="00BA7C03">
              <w:rPr>
                <w:rFonts w:ascii="仿宋" w:eastAsia="仿宋" w:hAnsi="仿宋" w:hint="eastAsia"/>
                <w:sz w:val="24"/>
                <w:szCs w:val="24"/>
              </w:rPr>
              <w:t>。</w:t>
            </w:r>
          </w:p>
          <w:p w:rsidR="00DF315A" w:rsidRPr="00BA7C03" w:rsidRDefault="00DF315A" w:rsidP="00BA7C03">
            <w:pPr>
              <w:snapToGrid w:val="0"/>
              <w:spacing w:line="360" w:lineRule="exact"/>
              <w:jc w:val="left"/>
              <w:rPr>
                <w:rFonts w:ascii="仿宋" w:eastAsia="仿宋" w:hAnsi="仿宋" w:cs="宋体"/>
                <w:color w:val="333333"/>
                <w:kern w:val="0"/>
                <w:sz w:val="24"/>
                <w:szCs w:val="24"/>
              </w:rPr>
            </w:pPr>
            <w:r w:rsidRPr="00BA7C03">
              <w:rPr>
                <w:rFonts w:ascii="仿宋" w:eastAsia="仿宋" w:hAnsi="仿宋" w:hint="eastAsia"/>
                <w:sz w:val="24"/>
                <w:szCs w:val="24"/>
              </w:rPr>
              <w:t>（四）做好固体污染防治工作。</w:t>
            </w:r>
            <w:r w:rsidR="00CC4505" w:rsidRPr="00BA7C03">
              <w:rPr>
                <w:rFonts w:ascii="仿宋" w:eastAsia="仿宋" w:hAnsi="仿宋"/>
                <w:snapToGrid w:val="0"/>
                <w:color w:val="000000"/>
                <w:sz w:val="24"/>
                <w:szCs w:val="24"/>
              </w:rPr>
              <w:t>危险废物交给有资质的单位处置</w:t>
            </w:r>
            <w:r w:rsidR="00CC4505" w:rsidRPr="00BA7C03">
              <w:rPr>
                <w:rFonts w:ascii="仿宋" w:eastAsia="仿宋" w:hAnsi="仿宋" w:hint="eastAsia"/>
                <w:snapToGrid w:val="0"/>
                <w:color w:val="000000"/>
                <w:sz w:val="24"/>
                <w:szCs w:val="24"/>
              </w:rPr>
              <w:t>；生活垃圾交</w:t>
            </w:r>
            <w:r w:rsidR="00CC4505" w:rsidRPr="00BA7C03">
              <w:rPr>
                <w:rFonts w:ascii="仿宋" w:eastAsia="仿宋" w:hAnsi="仿宋"/>
                <w:snapToGrid w:val="0"/>
                <w:color w:val="000000"/>
                <w:sz w:val="24"/>
                <w:szCs w:val="24"/>
              </w:rPr>
              <w:t>环卫部门清运处理</w:t>
            </w:r>
            <w:r w:rsidRPr="00BA7C03">
              <w:rPr>
                <w:rFonts w:ascii="仿宋" w:eastAsia="仿宋" w:hAnsi="仿宋" w:hint="eastAsia"/>
                <w:sz w:val="24"/>
                <w:szCs w:val="24"/>
              </w:rPr>
              <w:t>。</w:t>
            </w:r>
          </w:p>
        </w:tc>
      </w:tr>
    </w:tbl>
    <w:p w:rsidR="00407B19" w:rsidRPr="00BA7C03" w:rsidRDefault="00407B19" w:rsidP="00BA7C03">
      <w:pPr>
        <w:widowControl/>
        <w:shd w:val="clear" w:color="auto" w:fill="FFFFFF"/>
        <w:spacing w:line="360" w:lineRule="exact"/>
        <w:jc w:val="left"/>
        <w:rPr>
          <w:rFonts w:ascii="仿宋" w:eastAsia="仿宋" w:hAnsi="仿宋" w:cs="宋体"/>
          <w:color w:val="333333"/>
          <w:kern w:val="0"/>
          <w:sz w:val="24"/>
          <w:szCs w:val="24"/>
        </w:rPr>
      </w:pPr>
    </w:p>
    <w:p w:rsidR="000907F3" w:rsidRPr="00BA7C03" w:rsidRDefault="00751127" w:rsidP="00BA7C03">
      <w:pPr>
        <w:widowControl/>
        <w:shd w:val="clear" w:color="auto" w:fill="FFFFFF"/>
        <w:spacing w:line="360" w:lineRule="exact"/>
        <w:rPr>
          <w:rFonts w:ascii="仿宋" w:eastAsia="仿宋" w:hAnsi="仿宋" w:cs="宋体"/>
          <w:color w:val="333333"/>
          <w:kern w:val="0"/>
          <w:sz w:val="24"/>
          <w:szCs w:val="24"/>
        </w:rPr>
      </w:pPr>
      <w:r w:rsidRPr="00BA7C03">
        <w:rPr>
          <w:rFonts w:ascii="仿宋" w:eastAsia="仿宋" w:hAnsi="仿宋" w:cs="宋体" w:hint="eastAsia"/>
          <w:color w:val="333333"/>
          <w:kern w:val="0"/>
          <w:sz w:val="24"/>
          <w:szCs w:val="24"/>
        </w:rPr>
        <w:t>东源县环境保护局</w:t>
      </w:r>
      <w:r w:rsidR="0074622D" w:rsidRPr="00BA7C03">
        <w:rPr>
          <w:rFonts w:ascii="仿宋" w:eastAsia="仿宋" w:hAnsi="仿宋" w:cs="宋体" w:hint="eastAsia"/>
          <w:color w:val="333333"/>
          <w:kern w:val="0"/>
          <w:sz w:val="24"/>
          <w:szCs w:val="24"/>
        </w:rPr>
        <w:t xml:space="preserve"> 2019</w:t>
      </w:r>
      <w:r w:rsidRPr="00BA7C03">
        <w:rPr>
          <w:rFonts w:ascii="仿宋" w:eastAsia="仿宋" w:hAnsi="仿宋" w:cs="宋体" w:hint="eastAsia"/>
          <w:color w:val="333333"/>
          <w:kern w:val="0"/>
          <w:sz w:val="24"/>
          <w:szCs w:val="24"/>
        </w:rPr>
        <w:t>年</w:t>
      </w:r>
      <w:r w:rsidR="00865AB2" w:rsidRPr="00BA7C03">
        <w:rPr>
          <w:rFonts w:ascii="仿宋" w:eastAsia="仿宋" w:hAnsi="仿宋" w:cs="宋体" w:hint="eastAsia"/>
          <w:kern w:val="0"/>
          <w:sz w:val="24"/>
          <w:szCs w:val="24"/>
        </w:rPr>
        <w:t>9</w:t>
      </w:r>
      <w:r w:rsidRPr="00BA7C03">
        <w:rPr>
          <w:rFonts w:ascii="仿宋" w:eastAsia="仿宋" w:hAnsi="仿宋" w:cs="宋体" w:hint="eastAsia"/>
          <w:color w:val="333333"/>
          <w:kern w:val="0"/>
          <w:sz w:val="24"/>
          <w:szCs w:val="24"/>
        </w:rPr>
        <w:t>月</w:t>
      </w:r>
      <w:r w:rsidR="00D661F4" w:rsidRPr="00BA7C03">
        <w:rPr>
          <w:rFonts w:ascii="仿宋" w:eastAsia="仿宋" w:hAnsi="仿宋" w:cs="宋体" w:hint="eastAsia"/>
          <w:color w:val="333333"/>
          <w:kern w:val="0"/>
          <w:sz w:val="24"/>
          <w:szCs w:val="24"/>
        </w:rPr>
        <w:t>2</w:t>
      </w:r>
      <w:r w:rsidR="00D20E91" w:rsidRPr="00BA7C03">
        <w:rPr>
          <w:rFonts w:ascii="仿宋" w:eastAsia="仿宋" w:hAnsi="仿宋" w:cs="宋体" w:hint="eastAsia"/>
          <w:kern w:val="0"/>
          <w:sz w:val="24"/>
          <w:szCs w:val="24"/>
        </w:rPr>
        <w:t>3</w:t>
      </w:r>
      <w:r w:rsidRPr="00BA7C03">
        <w:rPr>
          <w:rFonts w:ascii="仿宋" w:eastAsia="仿宋" w:hAnsi="仿宋" w:cs="宋体" w:hint="eastAsia"/>
          <w:color w:val="333333"/>
          <w:kern w:val="0"/>
          <w:sz w:val="24"/>
          <w:szCs w:val="24"/>
        </w:rPr>
        <w:t>日</w:t>
      </w:r>
    </w:p>
    <w:sectPr w:rsidR="000907F3" w:rsidRPr="00BA7C03" w:rsidSect="00B848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537" w:rsidRDefault="003D3537" w:rsidP="00562C20">
      <w:r>
        <w:separator/>
      </w:r>
    </w:p>
  </w:endnote>
  <w:endnote w:type="continuationSeparator" w:id="0">
    <w:p w:rsidR="003D3537" w:rsidRDefault="003D3537" w:rsidP="00562C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IDFont+F1">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537" w:rsidRDefault="003D3537" w:rsidP="00562C20">
      <w:r>
        <w:separator/>
      </w:r>
    </w:p>
  </w:footnote>
  <w:footnote w:type="continuationSeparator" w:id="0">
    <w:p w:rsidR="003D3537" w:rsidRDefault="003D3537" w:rsidP="00562C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39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2192"/>
    <w:rsid w:val="00000989"/>
    <w:rsid w:val="00011E14"/>
    <w:rsid w:val="0002084F"/>
    <w:rsid w:val="00030F37"/>
    <w:rsid w:val="00036B4C"/>
    <w:rsid w:val="00070775"/>
    <w:rsid w:val="00081A47"/>
    <w:rsid w:val="0008656C"/>
    <w:rsid w:val="00087AF1"/>
    <w:rsid w:val="0009071C"/>
    <w:rsid w:val="000907F3"/>
    <w:rsid w:val="000B260F"/>
    <w:rsid w:val="000C13C3"/>
    <w:rsid w:val="000D11D2"/>
    <w:rsid w:val="000D4F4F"/>
    <w:rsid w:val="000E3F52"/>
    <w:rsid w:val="000F005D"/>
    <w:rsid w:val="00101312"/>
    <w:rsid w:val="0010260E"/>
    <w:rsid w:val="00104CFC"/>
    <w:rsid w:val="00116752"/>
    <w:rsid w:val="00133B07"/>
    <w:rsid w:val="00152B3F"/>
    <w:rsid w:val="001552EF"/>
    <w:rsid w:val="00162197"/>
    <w:rsid w:val="001654E6"/>
    <w:rsid w:val="0016766E"/>
    <w:rsid w:val="00176B90"/>
    <w:rsid w:val="0019387E"/>
    <w:rsid w:val="001A2D4D"/>
    <w:rsid w:val="001B4682"/>
    <w:rsid w:val="001E6922"/>
    <w:rsid w:val="001F384C"/>
    <w:rsid w:val="00203942"/>
    <w:rsid w:val="0020423C"/>
    <w:rsid w:val="00211AEC"/>
    <w:rsid w:val="00222CE4"/>
    <w:rsid w:val="0022483A"/>
    <w:rsid w:val="00224F4E"/>
    <w:rsid w:val="002251A4"/>
    <w:rsid w:val="00233BFB"/>
    <w:rsid w:val="00251514"/>
    <w:rsid w:val="00254436"/>
    <w:rsid w:val="00255F13"/>
    <w:rsid w:val="002602C6"/>
    <w:rsid w:val="00262B5C"/>
    <w:rsid w:val="00271236"/>
    <w:rsid w:val="00275CC1"/>
    <w:rsid w:val="002762DB"/>
    <w:rsid w:val="0028293C"/>
    <w:rsid w:val="00283455"/>
    <w:rsid w:val="00286460"/>
    <w:rsid w:val="00292192"/>
    <w:rsid w:val="002A44DB"/>
    <w:rsid w:val="002A74DB"/>
    <w:rsid w:val="002B37A5"/>
    <w:rsid w:val="002B77DD"/>
    <w:rsid w:val="002D0062"/>
    <w:rsid w:val="002D6D26"/>
    <w:rsid w:val="002E008F"/>
    <w:rsid w:val="002E06ED"/>
    <w:rsid w:val="002E2563"/>
    <w:rsid w:val="002E6BEB"/>
    <w:rsid w:val="002E742F"/>
    <w:rsid w:val="002F10AC"/>
    <w:rsid w:val="002F672D"/>
    <w:rsid w:val="00303C3A"/>
    <w:rsid w:val="00305F7F"/>
    <w:rsid w:val="00315EE6"/>
    <w:rsid w:val="003212A3"/>
    <w:rsid w:val="0032309D"/>
    <w:rsid w:val="003338EF"/>
    <w:rsid w:val="00335DCE"/>
    <w:rsid w:val="00354E74"/>
    <w:rsid w:val="00382FE4"/>
    <w:rsid w:val="003A4C5F"/>
    <w:rsid w:val="003B16A0"/>
    <w:rsid w:val="003B3052"/>
    <w:rsid w:val="003B6F83"/>
    <w:rsid w:val="003B74CB"/>
    <w:rsid w:val="003C1B5E"/>
    <w:rsid w:val="003C49A0"/>
    <w:rsid w:val="003D12FF"/>
    <w:rsid w:val="003D3537"/>
    <w:rsid w:val="003D45BB"/>
    <w:rsid w:val="003E3EF0"/>
    <w:rsid w:val="003E5052"/>
    <w:rsid w:val="003F0D9C"/>
    <w:rsid w:val="003F371E"/>
    <w:rsid w:val="003F64EF"/>
    <w:rsid w:val="00407438"/>
    <w:rsid w:val="00407B19"/>
    <w:rsid w:val="00420D14"/>
    <w:rsid w:val="00421EE0"/>
    <w:rsid w:val="00423D8A"/>
    <w:rsid w:val="00433061"/>
    <w:rsid w:val="004342AD"/>
    <w:rsid w:val="00444697"/>
    <w:rsid w:val="00451714"/>
    <w:rsid w:val="00462DE8"/>
    <w:rsid w:val="004745A5"/>
    <w:rsid w:val="004776D2"/>
    <w:rsid w:val="00482ECF"/>
    <w:rsid w:val="00490595"/>
    <w:rsid w:val="00493C53"/>
    <w:rsid w:val="004C2824"/>
    <w:rsid w:val="004D6B23"/>
    <w:rsid w:val="004E08A6"/>
    <w:rsid w:val="00517AF0"/>
    <w:rsid w:val="00533E8E"/>
    <w:rsid w:val="00534E85"/>
    <w:rsid w:val="0053743D"/>
    <w:rsid w:val="00540DD1"/>
    <w:rsid w:val="00562C20"/>
    <w:rsid w:val="00563083"/>
    <w:rsid w:val="00567E61"/>
    <w:rsid w:val="00590EAC"/>
    <w:rsid w:val="00592C91"/>
    <w:rsid w:val="00596ABB"/>
    <w:rsid w:val="005A7078"/>
    <w:rsid w:val="005B57EB"/>
    <w:rsid w:val="005C07AC"/>
    <w:rsid w:val="005C4289"/>
    <w:rsid w:val="005C4616"/>
    <w:rsid w:val="005C4927"/>
    <w:rsid w:val="005C712F"/>
    <w:rsid w:val="005D0B0D"/>
    <w:rsid w:val="005F6DF7"/>
    <w:rsid w:val="006049B9"/>
    <w:rsid w:val="00604D4A"/>
    <w:rsid w:val="0062367C"/>
    <w:rsid w:val="00640768"/>
    <w:rsid w:val="00650069"/>
    <w:rsid w:val="00670309"/>
    <w:rsid w:val="006A30F5"/>
    <w:rsid w:val="006C5A7A"/>
    <w:rsid w:val="006C6ECE"/>
    <w:rsid w:val="006D577A"/>
    <w:rsid w:val="006D5E3B"/>
    <w:rsid w:val="006D5F2F"/>
    <w:rsid w:val="0070434D"/>
    <w:rsid w:val="007055D9"/>
    <w:rsid w:val="007344F3"/>
    <w:rsid w:val="00734998"/>
    <w:rsid w:val="007425C6"/>
    <w:rsid w:val="0074622D"/>
    <w:rsid w:val="00751127"/>
    <w:rsid w:val="00774FCE"/>
    <w:rsid w:val="00780C62"/>
    <w:rsid w:val="00785FFA"/>
    <w:rsid w:val="007932CC"/>
    <w:rsid w:val="007B2CEF"/>
    <w:rsid w:val="007C2F7F"/>
    <w:rsid w:val="007E070E"/>
    <w:rsid w:val="007E6AC6"/>
    <w:rsid w:val="007F2D0D"/>
    <w:rsid w:val="007F4118"/>
    <w:rsid w:val="007F4B39"/>
    <w:rsid w:val="00804213"/>
    <w:rsid w:val="008136BE"/>
    <w:rsid w:val="00851902"/>
    <w:rsid w:val="008549DE"/>
    <w:rsid w:val="00862382"/>
    <w:rsid w:val="00865AB2"/>
    <w:rsid w:val="00870339"/>
    <w:rsid w:val="00871DFD"/>
    <w:rsid w:val="00887C7C"/>
    <w:rsid w:val="008A1832"/>
    <w:rsid w:val="008B62D8"/>
    <w:rsid w:val="008C6069"/>
    <w:rsid w:val="008D13A5"/>
    <w:rsid w:val="008D2E77"/>
    <w:rsid w:val="008E3845"/>
    <w:rsid w:val="00922FE4"/>
    <w:rsid w:val="00944A44"/>
    <w:rsid w:val="00955D4F"/>
    <w:rsid w:val="00957B52"/>
    <w:rsid w:val="00963095"/>
    <w:rsid w:val="00964C6C"/>
    <w:rsid w:val="00973ECA"/>
    <w:rsid w:val="009779C4"/>
    <w:rsid w:val="00981E71"/>
    <w:rsid w:val="00986D33"/>
    <w:rsid w:val="00997A07"/>
    <w:rsid w:val="009A1658"/>
    <w:rsid w:val="009B1317"/>
    <w:rsid w:val="009C2DDB"/>
    <w:rsid w:val="009D4C6C"/>
    <w:rsid w:val="009E4673"/>
    <w:rsid w:val="009F2992"/>
    <w:rsid w:val="009F496D"/>
    <w:rsid w:val="00A1719B"/>
    <w:rsid w:val="00A17BFD"/>
    <w:rsid w:val="00A20C19"/>
    <w:rsid w:val="00A230E4"/>
    <w:rsid w:val="00A51CE2"/>
    <w:rsid w:val="00A5539B"/>
    <w:rsid w:val="00A60AD8"/>
    <w:rsid w:val="00A67908"/>
    <w:rsid w:val="00A70B7A"/>
    <w:rsid w:val="00A82D7F"/>
    <w:rsid w:val="00AA0242"/>
    <w:rsid w:val="00AA59EB"/>
    <w:rsid w:val="00AA6579"/>
    <w:rsid w:val="00AB69A0"/>
    <w:rsid w:val="00AC6EC9"/>
    <w:rsid w:val="00AD5D4B"/>
    <w:rsid w:val="00AE0A77"/>
    <w:rsid w:val="00AE52A6"/>
    <w:rsid w:val="00AE6C1B"/>
    <w:rsid w:val="00AF53BD"/>
    <w:rsid w:val="00B01B32"/>
    <w:rsid w:val="00B1670C"/>
    <w:rsid w:val="00B319B0"/>
    <w:rsid w:val="00B36437"/>
    <w:rsid w:val="00B4238D"/>
    <w:rsid w:val="00B4351A"/>
    <w:rsid w:val="00B477BF"/>
    <w:rsid w:val="00B579F8"/>
    <w:rsid w:val="00B6286A"/>
    <w:rsid w:val="00B848FD"/>
    <w:rsid w:val="00B93E01"/>
    <w:rsid w:val="00B97841"/>
    <w:rsid w:val="00BA7C03"/>
    <w:rsid w:val="00BB1CC8"/>
    <w:rsid w:val="00BB4750"/>
    <w:rsid w:val="00BC6378"/>
    <w:rsid w:val="00BD44ED"/>
    <w:rsid w:val="00BD5086"/>
    <w:rsid w:val="00BE0FDA"/>
    <w:rsid w:val="00BE3D03"/>
    <w:rsid w:val="00C01A73"/>
    <w:rsid w:val="00C307B2"/>
    <w:rsid w:val="00C31BB3"/>
    <w:rsid w:val="00C36E70"/>
    <w:rsid w:val="00C43B40"/>
    <w:rsid w:val="00C54878"/>
    <w:rsid w:val="00C757EC"/>
    <w:rsid w:val="00C760E2"/>
    <w:rsid w:val="00C76EEF"/>
    <w:rsid w:val="00C82921"/>
    <w:rsid w:val="00C921B4"/>
    <w:rsid w:val="00C93A7E"/>
    <w:rsid w:val="00CC4505"/>
    <w:rsid w:val="00CD4174"/>
    <w:rsid w:val="00CE1EC0"/>
    <w:rsid w:val="00CF6D70"/>
    <w:rsid w:val="00CF72D9"/>
    <w:rsid w:val="00D02713"/>
    <w:rsid w:val="00D10647"/>
    <w:rsid w:val="00D20E91"/>
    <w:rsid w:val="00D25BCA"/>
    <w:rsid w:val="00D32964"/>
    <w:rsid w:val="00D339B2"/>
    <w:rsid w:val="00D35193"/>
    <w:rsid w:val="00D35983"/>
    <w:rsid w:val="00D370A3"/>
    <w:rsid w:val="00D4086D"/>
    <w:rsid w:val="00D41CBF"/>
    <w:rsid w:val="00D661F4"/>
    <w:rsid w:val="00D730FC"/>
    <w:rsid w:val="00D77CC4"/>
    <w:rsid w:val="00D809F5"/>
    <w:rsid w:val="00D852CF"/>
    <w:rsid w:val="00D85BF7"/>
    <w:rsid w:val="00D86A6B"/>
    <w:rsid w:val="00D978E3"/>
    <w:rsid w:val="00DB0431"/>
    <w:rsid w:val="00DC29A9"/>
    <w:rsid w:val="00DC74B1"/>
    <w:rsid w:val="00DD01EA"/>
    <w:rsid w:val="00DE4789"/>
    <w:rsid w:val="00DF315A"/>
    <w:rsid w:val="00DF7A30"/>
    <w:rsid w:val="00E1015A"/>
    <w:rsid w:val="00E25627"/>
    <w:rsid w:val="00E30E75"/>
    <w:rsid w:val="00E34769"/>
    <w:rsid w:val="00E55686"/>
    <w:rsid w:val="00E72C3A"/>
    <w:rsid w:val="00E73460"/>
    <w:rsid w:val="00E82863"/>
    <w:rsid w:val="00E83CF1"/>
    <w:rsid w:val="00E86450"/>
    <w:rsid w:val="00E86563"/>
    <w:rsid w:val="00EB15EA"/>
    <w:rsid w:val="00ED08F9"/>
    <w:rsid w:val="00EE476B"/>
    <w:rsid w:val="00EF458A"/>
    <w:rsid w:val="00F13251"/>
    <w:rsid w:val="00F2550F"/>
    <w:rsid w:val="00F27849"/>
    <w:rsid w:val="00F3157C"/>
    <w:rsid w:val="00F63FE4"/>
    <w:rsid w:val="00F66968"/>
    <w:rsid w:val="00F66FAA"/>
    <w:rsid w:val="00F715D8"/>
    <w:rsid w:val="00F724B8"/>
    <w:rsid w:val="00F73D17"/>
    <w:rsid w:val="00F82DC4"/>
    <w:rsid w:val="00F91278"/>
    <w:rsid w:val="00FA1CDA"/>
    <w:rsid w:val="00FA7C7E"/>
    <w:rsid w:val="00FD1825"/>
    <w:rsid w:val="00FE26B6"/>
    <w:rsid w:val="00FE2BCA"/>
    <w:rsid w:val="00FE2E8C"/>
    <w:rsid w:val="00FE7E85"/>
    <w:rsid w:val="00FF4546"/>
    <w:rsid w:val="00FF5CB0"/>
    <w:rsid w:val="1E3171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A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93A7E"/>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C93A7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93A7E"/>
    <w:pPr>
      <w:widowControl/>
      <w:jc w:val="left"/>
    </w:pPr>
    <w:rPr>
      <w:rFonts w:ascii="inherit" w:eastAsia="宋体" w:hAnsi="inherit" w:cs="宋体"/>
      <w:kern w:val="0"/>
      <w:sz w:val="24"/>
      <w:szCs w:val="24"/>
    </w:rPr>
  </w:style>
  <w:style w:type="character" w:customStyle="1" w:styleId="Char0">
    <w:name w:val="页眉 Char"/>
    <w:basedOn w:val="a0"/>
    <w:link w:val="a4"/>
    <w:uiPriority w:val="99"/>
    <w:semiHidden/>
    <w:rsid w:val="00C93A7E"/>
    <w:rPr>
      <w:sz w:val="18"/>
      <w:szCs w:val="18"/>
    </w:rPr>
  </w:style>
  <w:style w:type="character" w:customStyle="1" w:styleId="Char">
    <w:name w:val="页脚 Char"/>
    <w:basedOn w:val="a0"/>
    <w:link w:val="a3"/>
    <w:uiPriority w:val="99"/>
    <w:semiHidden/>
    <w:rsid w:val="00C93A7E"/>
    <w:rPr>
      <w:sz w:val="18"/>
      <w:szCs w:val="18"/>
    </w:rPr>
  </w:style>
  <w:style w:type="character" w:customStyle="1" w:styleId="fontstyle01">
    <w:name w:val="fontstyle01"/>
    <w:basedOn w:val="a0"/>
    <w:rsid w:val="00596ABB"/>
    <w:rPr>
      <w:rFonts w:ascii="宋体" w:eastAsia="宋体" w:hAnsi="宋体" w:hint="eastAsia"/>
      <w:b w:val="0"/>
      <w:bCs w:val="0"/>
      <w:i w:val="0"/>
      <w:iCs w:val="0"/>
      <w:color w:val="000000"/>
      <w:sz w:val="24"/>
      <w:szCs w:val="24"/>
    </w:rPr>
  </w:style>
  <w:style w:type="character" w:customStyle="1" w:styleId="fontstyle21">
    <w:name w:val="fontstyle21"/>
    <w:basedOn w:val="a0"/>
    <w:rsid w:val="00596ABB"/>
    <w:rPr>
      <w:rFonts w:ascii="TimesNewRomanPSMT" w:hAnsi="TimesNewRomanPSMT" w:hint="default"/>
      <w:b w:val="0"/>
      <w:bCs w:val="0"/>
      <w:i w:val="0"/>
      <w:iCs w:val="0"/>
      <w:color w:val="000000"/>
      <w:sz w:val="24"/>
      <w:szCs w:val="24"/>
    </w:rPr>
  </w:style>
  <w:style w:type="paragraph" w:customStyle="1" w:styleId="HP">
    <w:name w:val="正文HP"/>
    <w:basedOn w:val="a"/>
    <w:uiPriority w:val="2"/>
    <w:qFormat/>
    <w:rsid w:val="008D2E77"/>
    <w:pPr>
      <w:spacing w:line="360" w:lineRule="auto"/>
      <w:ind w:firstLineChars="200" w:firstLine="480"/>
    </w:pPr>
    <w:rPr>
      <w:rFonts w:ascii="Times New Roman" w:eastAsia="宋体" w:hAnsi="Times New Roman" w:cs="Times New Roman"/>
      <w:sz w:val="24"/>
      <w:szCs w:val="24"/>
    </w:rPr>
  </w:style>
  <w:style w:type="paragraph" w:styleId="a6">
    <w:name w:val="No Spacing"/>
    <w:uiPriority w:val="1"/>
    <w:qFormat/>
    <w:rsid w:val="00D10647"/>
    <w:pPr>
      <w:adjustRightInd w:val="0"/>
      <w:snapToGrid w:val="0"/>
    </w:pPr>
    <w:rPr>
      <w:rFonts w:ascii="Tahoma" w:eastAsia="微软雅黑" w:hAnsi="Tahoma" w:cs="Times New Roman"/>
      <w:sz w:val="22"/>
      <w:szCs w:val="22"/>
    </w:rPr>
  </w:style>
  <w:style w:type="paragraph" w:customStyle="1" w:styleId="1">
    <w:name w:val="可研正文1"/>
    <w:qFormat/>
    <w:rsid w:val="008B62D8"/>
    <w:pPr>
      <w:adjustRightInd w:val="0"/>
      <w:snapToGrid w:val="0"/>
      <w:spacing w:line="300" w:lineRule="auto"/>
    </w:pPr>
    <w:rPr>
      <w:rFonts w:ascii="Calibri" w:eastAsia="宋体" w:hAnsi="Calibri" w:cs="Times New Roman"/>
      <w:sz w:val="28"/>
    </w:rPr>
  </w:style>
  <w:style w:type="paragraph" w:customStyle="1" w:styleId="TableParagraph">
    <w:name w:val="Table Paragraph"/>
    <w:basedOn w:val="a"/>
    <w:qFormat/>
    <w:rsid w:val="00964C6C"/>
    <w:pPr>
      <w:autoSpaceDE w:val="0"/>
      <w:autoSpaceDN w:val="0"/>
      <w:jc w:val="left"/>
    </w:pPr>
    <w:rPr>
      <w:rFonts w:ascii="Times New Roman" w:eastAsia="Times New Roman" w:hAnsi="Times New Roman" w:cs="Times New Roman"/>
      <w:kern w:val="0"/>
      <w:sz w:val="22"/>
      <w:lang w:eastAsia="en-US"/>
    </w:rPr>
  </w:style>
  <w:style w:type="character" w:customStyle="1" w:styleId="Char1">
    <w:name w:val="正文缩进 Char"/>
    <w:link w:val="a7"/>
    <w:rsid w:val="009B1317"/>
    <w:rPr>
      <w:rFonts w:eastAsia="宋体"/>
      <w:kern w:val="2"/>
      <w:sz w:val="21"/>
    </w:rPr>
  </w:style>
  <w:style w:type="paragraph" w:styleId="a7">
    <w:name w:val="Normal Indent"/>
    <w:basedOn w:val="a"/>
    <w:link w:val="Char1"/>
    <w:rsid w:val="009B1317"/>
    <w:pPr>
      <w:ind w:firstLineChars="200" w:firstLine="420"/>
    </w:pPr>
    <w:rPr>
      <w:rFonts w:eastAsia="宋体"/>
      <w:szCs w:val="20"/>
    </w:rPr>
  </w:style>
  <w:style w:type="character" w:customStyle="1" w:styleId="fontstyle11">
    <w:name w:val="fontstyle11"/>
    <w:basedOn w:val="a0"/>
    <w:rsid w:val="00D85BF7"/>
    <w:rPr>
      <w:rFonts w:ascii="Times New Roman" w:hAnsi="Times New Roman" w:cs="Times New Roman" w:hint="default"/>
      <w:b w:val="0"/>
      <w:bCs w:val="0"/>
      <w:i w:val="0"/>
      <w:iCs w:val="0"/>
      <w:color w:val="000000"/>
      <w:sz w:val="24"/>
      <w:szCs w:val="24"/>
    </w:rPr>
  </w:style>
  <w:style w:type="character" w:customStyle="1" w:styleId="Char2">
    <w:name w:val="正文文本 Char"/>
    <w:basedOn w:val="a0"/>
    <w:link w:val="a8"/>
    <w:rsid w:val="00421EE0"/>
    <w:rPr>
      <w:kern w:val="2"/>
      <w:sz w:val="21"/>
      <w:szCs w:val="24"/>
    </w:rPr>
  </w:style>
  <w:style w:type="paragraph" w:styleId="a8">
    <w:name w:val="Body Text"/>
    <w:basedOn w:val="a"/>
    <w:link w:val="Char2"/>
    <w:rsid w:val="00421EE0"/>
    <w:pPr>
      <w:spacing w:after="120"/>
    </w:pPr>
    <w:rPr>
      <w:szCs w:val="24"/>
    </w:rPr>
  </w:style>
  <w:style w:type="character" w:customStyle="1" w:styleId="Char10">
    <w:name w:val="正文文本 Char1"/>
    <w:basedOn w:val="a0"/>
    <w:link w:val="a8"/>
    <w:uiPriority w:val="99"/>
    <w:semiHidden/>
    <w:rsid w:val="00421EE0"/>
    <w:rPr>
      <w:kern w:val="2"/>
      <w:sz w:val="21"/>
      <w:szCs w:val="22"/>
    </w:rPr>
  </w:style>
</w:styles>
</file>

<file path=word/webSettings.xml><?xml version="1.0" encoding="utf-8"?>
<w:webSettings xmlns:r="http://schemas.openxmlformats.org/officeDocument/2006/relationships" xmlns:w="http://schemas.openxmlformats.org/wordprocessingml/2006/main">
  <w:divs>
    <w:div w:id="52774956">
      <w:bodyDiv w:val="1"/>
      <w:marLeft w:val="0"/>
      <w:marRight w:val="0"/>
      <w:marTop w:val="0"/>
      <w:marBottom w:val="0"/>
      <w:divBdr>
        <w:top w:val="none" w:sz="0" w:space="0" w:color="auto"/>
        <w:left w:val="none" w:sz="0" w:space="0" w:color="auto"/>
        <w:bottom w:val="none" w:sz="0" w:space="0" w:color="auto"/>
        <w:right w:val="none" w:sz="0" w:space="0" w:color="auto"/>
      </w:divBdr>
    </w:div>
    <w:div w:id="225606546">
      <w:bodyDiv w:val="1"/>
      <w:marLeft w:val="0"/>
      <w:marRight w:val="0"/>
      <w:marTop w:val="0"/>
      <w:marBottom w:val="0"/>
      <w:divBdr>
        <w:top w:val="none" w:sz="0" w:space="0" w:color="auto"/>
        <w:left w:val="none" w:sz="0" w:space="0" w:color="auto"/>
        <w:bottom w:val="none" w:sz="0" w:space="0" w:color="auto"/>
        <w:right w:val="none" w:sz="0" w:space="0" w:color="auto"/>
      </w:divBdr>
    </w:div>
    <w:div w:id="226381314">
      <w:bodyDiv w:val="1"/>
      <w:marLeft w:val="0"/>
      <w:marRight w:val="0"/>
      <w:marTop w:val="0"/>
      <w:marBottom w:val="0"/>
      <w:divBdr>
        <w:top w:val="none" w:sz="0" w:space="0" w:color="auto"/>
        <w:left w:val="none" w:sz="0" w:space="0" w:color="auto"/>
        <w:bottom w:val="none" w:sz="0" w:space="0" w:color="auto"/>
        <w:right w:val="none" w:sz="0" w:space="0" w:color="auto"/>
      </w:divBdr>
    </w:div>
    <w:div w:id="411512194">
      <w:bodyDiv w:val="1"/>
      <w:marLeft w:val="0"/>
      <w:marRight w:val="0"/>
      <w:marTop w:val="0"/>
      <w:marBottom w:val="0"/>
      <w:divBdr>
        <w:top w:val="none" w:sz="0" w:space="0" w:color="auto"/>
        <w:left w:val="none" w:sz="0" w:space="0" w:color="auto"/>
        <w:bottom w:val="none" w:sz="0" w:space="0" w:color="auto"/>
        <w:right w:val="none" w:sz="0" w:space="0" w:color="auto"/>
      </w:divBdr>
    </w:div>
    <w:div w:id="897320053">
      <w:bodyDiv w:val="1"/>
      <w:marLeft w:val="0"/>
      <w:marRight w:val="0"/>
      <w:marTop w:val="0"/>
      <w:marBottom w:val="0"/>
      <w:divBdr>
        <w:top w:val="none" w:sz="0" w:space="0" w:color="auto"/>
        <w:left w:val="none" w:sz="0" w:space="0" w:color="auto"/>
        <w:bottom w:val="none" w:sz="0" w:space="0" w:color="auto"/>
        <w:right w:val="none" w:sz="0" w:space="0" w:color="auto"/>
      </w:divBdr>
    </w:div>
    <w:div w:id="1139373009">
      <w:bodyDiv w:val="1"/>
      <w:marLeft w:val="0"/>
      <w:marRight w:val="0"/>
      <w:marTop w:val="0"/>
      <w:marBottom w:val="0"/>
      <w:divBdr>
        <w:top w:val="none" w:sz="0" w:space="0" w:color="auto"/>
        <w:left w:val="none" w:sz="0" w:space="0" w:color="auto"/>
        <w:bottom w:val="none" w:sz="0" w:space="0" w:color="auto"/>
        <w:right w:val="none" w:sz="0" w:space="0" w:color="auto"/>
      </w:divBdr>
    </w:div>
    <w:div w:id="1251965004">
      <w:bodyDiv w:val="1"/>
      <w:marLeft w:val="0"/>
      <w:marRight w:val="0"/>
      <w:marTop w:val="0"/>
      <w:marBottom w:val="0"/>
      <w:divBdr>
        <w:top w:val="none" w:sz="0" w:space="0" w:color="auto"/>
        <w:left w:val="none" w:sz="0" w:space="0" w:color="auto"/>
        <w:bottom w:val="none" w:sz="0" w:space="0" w:color="auto"/>
        <w:right w:val="none" w:sz="0" w:space="0" w:color="auto"/>
      </w:divBdr>
    </w:div>
    <w:div w:id="1405446889">
      <w:bodyDiv w:val="1"/>
      <w:marLeft w:val="0"/>
      <w:marRight w:val="0"/>
      <w:marTop w:val="0"/>
      <w:marBottom w:val="0"/>
      <w:divBdr>
        <w:top w:val="none" w:sz="0" w:space="0" w:color="auto"/>
        <w:left w:val="none" w:sz="0" w:space="0" w:color="auto"/>
        <w:bottom w:val="none" w:sz="0" w:space="0" w:color="auto"/>
        <w:right w:val="none" w:sz="0" w:space="0" w:color="auto"/>
      </w:divBdr>
    </w:div>
    <w:div w:id="1505127301">
      <w:bodyDiv w:val="1"/>
      <w:marLeft w:val="0"/>
      <w:marRight w:val="0"/>
      <w:marTop w:val="0"/>
      <w:marBottom w:val="0"/>
      <w:divBdr>
        <w:top w:val="none" w:sz="0" w:space="0" w:color="auto"/>
        <w:left w:val="none" w:sz="0" w:space="0" w:color="auto"/>
        <w:bottom w:val="none" w:sz="0" w:space="0" w:color="auto"/>
        <w:right w:val="none" w:sz="0" w:space="0" w:color="auto"/>
      </w:divBdr>
    </w:div>
    <w:div w:id="1849441494">
      <w:bodyDiv w:val="1"/>
      <w:marLeft w:val="0"/>
      <w:marRight w:val="0"/>
      <w:marTop w:val="0"/>
      <w:marBottom w:val="0"/>
      <w:divBdr>
        <w:top w:val="none" w:sz="0" w:space="0" w:color="auto"/>
        <w:left w:val="none" w:sz="0" w:space="0" w:color="auto"/>
        <w:bottom w:val="none" w:sz="0" w:space="0" w:color="auto"/>
        <w:right w:val="none" w:sz="0" w:space="0" w:color="auto"/>
      </w:divBdr>
      <w:divsChild>
        <w:div w:id="1356535719">
          <w:marLeft w:val="0"/>
          <w:marRight w:val="0"/>
          <w:marTop w:val="0"/>
          <w:marBottom w:val="0"/>
          <w:divBdr>
            <w:top w:val="none" w:sz="0" w:space="0" w:color="auto"/>
            <w:left w:val="none" w:sz="0" w:space="0" w:color="auto"/>
            <w:bottom w:val="none" w:sz="0" w:space="0" w:color="auto"/>
            <w:right w:val="none" w:sz="0" w:space="0" w:color="auto"/>
          </w:divBdr>
        </w:div>
      </w:divsChild>
    </w:div>
    <w:div w:id="2040734952">
      <w:bodyDiv w:val="1"/>
      <w:marLeft w:val="0"/>
      <w:marRight w:val="0"/>
      <w:marTop w:val="0"/>
      <w:marBottom w:val="0"/>
      <w:divBdr>
        <w:top w:val="none" w:sz="0" w:space="0" w:color="auto"/>
        <w:left w:val="none" w:sz="0" w:space="0" w:color="auto"/>
        <w:bottom w:val="none" w:sz="0" w:space="0" w:color="auto"/>
        <w:right w:val="none" w:sz="0" w:space="0" w:color="auto"/>
      </w:divBdr>
    </w:div>
    <w:div w:id="2074740965">
      <w:bodyDiv w:val="1"/>
      <w:marLeft w:val="0"/>
      <w:marRight w:val="0"/>
      <w:marTop w:val="0"/>
      <w:marBottom w:val="0"/>
      <w:divBdr>
        <w:top w:val="none" w:sz="0" w:space="0" w:color="auto"/>
        <w:left w:val="none" w:sz="0" w:space="0" w:color="auto"/>
        <w:bottom w:val="none" w:sz="0" w:space="0" w:color="auto"/>
        <w:right w:val="none" w:sz="0" w:space="0" w:color="auto"/>
      </w:divBdr>
    </w:div>
    <w:div w:id="2078478502">
      <w:bodyDiv w:val="1"/>
      <w:marLeft w:val="0"/>
      <w:marRight w:val="0"/>
      <w:marTop w:val="0"/>
      <w:marBottom w:val="0"/>
      <w:divBdr>
        <w:top w:val="none" w:sz="0" w:space="0" w:color="auto"/>
        <w:left w:val="none" w:sz="0" w:space="0" w:color="auto"/>
        <w:bottom w:val="none" w:sz="0" w:space="0" w:color="auto"/>
        <w:right w:val="none" w:sz="0" w:space="0" w:color="auto"/>
      </w:divBdr>
      <w:divsChild>
        <w:div w:id="14045243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2F17C1-EAEB-49E6-AFB4-E373FE0D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736</Characters>
  <Application>Microsoft Office Word</Application>
  <DocSecurity>0</DocSecurity>
  <Lines>6</Lines>
  <Paragraphs>1</Paragraphs>
  <ScaleCrop>false</ScaleCrop>
  <Company>Hewlett-Packard Company</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Administrator</cp:lastModifiedBy>
  <cp:revision>5</cp:revision>
  <cp:lastPrinted>2019-08-30T02:09:00Z</cp:lastPrinted>
  <dcterms:created xsi:type="dcterms:W3CDTF">2019-09-23T01:22:00Z</dcterms:created>
  <dcterms:modified xsi:type="dcterms:W3CDTF">2019-09-23T01:32:00Z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